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F2FA4" w14:textId="7E8B385D" w:rsidR="00CF46D6" w:rsidRDefault="00766EF1">
      <w:pPr>
        <w:spacing w:after="40"/>
        <w:jc w:val="center"/>
      </w:pPr>
      <w:r>
        <w:rPr>
          <w:b/>
          <w:bCs/>
          <w:caps/>
          <w:color w:val="B8860B"/>
          <w:spacing w:val="30"/>
          <w:sz w:val="44"/>
          <w:szCs w:val="44"/>
        </w:rPr>
        <w:t>DR. RACHEL OOI WEI GE</w:t>
      </w:r>
      <w:r w:rsidR="000C58A4">
        <w:rPr>
          <w:b/>
          <w:bCs/>
          <w:caps/>
          <w:color w:val="B8860B"/>
          <w:spacing w:val="30"/>
          <w:sz w:val="44"/>
          <w:szCs w:val="44"/>
        </w:rPr>
        <w:t>E</w:t>
      </w:r>
    </w:p>
    <w:p w14:paraId="0042F44A" w14:textId="77777777" w:rsidR="000C58A4" w:rsidRDefault="000C58A4">
      <w:pPr>
        <w:spacing w:after="20"/>
        <w:jc w:val="center"/>
        <w:rPr>
          <w:b/>
          <w:bCs/>
          <w:i/>
          <w:iCs/>
          <w:color w:val="1A6B6B"/>
          <w:sz w:val="23"/>
          <w:szCs w:val="23"/>
        </w:rPr>
      </w:pPr>
    </w:p>
    <w:p w14:paraId="6BC376AD" w14:textId="713102BD" w:rsidR="00CF46D6" w:rsidRDefault="00766EF1">
      <w:pPr>
        <w:spacing w:after="20"/>
        <w:jc w:val="center"/>
      </w:pPr>
      <w:r>
        <w:rPr>
          <w:b/>
          <w:bCs/>
          <w:i/>
          <w:iCs/>
          <w:color w:val="1A6B6B"/>
          <w:sz w:val="23"/>
          <w:szCs w:val="23"/>
        </w:rPr>
        <w:t>At the Intersection of C-Suite P&amp;L, Board Governance &amp; Regenerative Legacy</w:t>
      </w:r>
    </w:p>
    <w:p w14:paraId="44ACAB5B" w14:textId="40946CC8" w:rsidR="00CF46D6" w:rsidRDefault="00766EF1">
      <w:pPr>
        <w:spacing w:after="40"/>
        <w:jc w:val="center"/>
      </w:pPr>
      <w:r>
        <w:rPr>
          <w:i/>
          <w:iCs/>
          <w:color w:val="1B2A4A"/>
          <w:sz w:val="19"/>
          <w:szCs w:val="19"/>
        </w:rPr>
        <w:t>Founder &amp; CEO, Antioch Streams™  |  ICF MCC &amp; Gallup-Certified Coach  |  Adjunct</w:t>
      </w:r>
      <w:r>
        <w:rPr>
          <w:i/>
          <w:iCs/>
          <w:color w:val="1B2A4A"/>
          <w:sz w:val="19"/>
          <w:szCs w:val="19"/>
        </w:rPr>
        <w:t xml:space="preserve"> Professor, NTU  |  Certified Chair™</w:t>
      </w:r>
    </w:p>
    <w:p w14:paraId="2F369A1A" w14:textId="77777777" w:rsidR="00CF46D6" w:rsidRDefault="00CF46D6">
      <w:pPr>
        <w:pBdr>
          <w:bottom w:val="single" w:sz="12" w:space="1" w:color="B8860B"/>
        </w:pBdr>
        <w:spacing w:before="40" w:after="40"/>
      </w:pPr>
    </w:p>
    <w:p w14:paraId="5CC29B54" w14:textId="6B1073A2" w:rsidR="00CF46D6" w:rsidRDefault="00766EF1">
      <w:pPr>
        <w:spacing w:before="60" w:after="60"/>
        <w:jc w:val="center"/>
      </w:pPr>
      <w:r>
        <w:rPr>
          <w:color w:val="555555"/>
          <w:sz w:val="17"/>
          <w:szCs w:val="17"/>
        </w:rPr>
        <w:t xml:space="preserve">Singapore PR  |  </w:t>
      </w:r>
      <w:r w:rsidR="000C58A4">
        <w:rPr>
          <w:color w:val="555555"/>
          <w:sz w:val="17"/>
          <w:szCs w:val="17"/>
        </w:rPr>
        <w:t xml:space="preserve">Born </w:t>
      </w:r>
      <w:r>
        <w:rPr>
          <w:color w:val="555555"/>
          <w:sz w:val="17"/>
          <w:szCs w:val="17"/>
        </w:rPr>
        <w:t>Malaysia</w:t>
      </w:r>
      <w:r w:rsidR="000C58A4">
        <w:rPr>
          <w:color w:val="555555"/>
          <w:sz w:val="17"/>
          <w:szCs w:val="17"/>
        </w:rPr>
        <w:t xml:space="preserve">, </w:t>
      </w:r>
      <w:r>
        <w:rPr>
          <w:color w:val="555555"/>
          <w:sz w:val="17"/>
          <w:szCs w:val="17"/>
        </w:rPr>
        <w:t xml:space="preserve">Australian </w:t>
      </w:r>
      <w:r>
        <w:rPr>
          <w:color w:val="555555"/>
          <w:sz w:val="17"/>
          <w:szCs w:val="17"/>
        </w:rPr>
        <w:t>|  +65 9772 5532  |  rachooi5@gmail.com  |  linkedin.com/in/</w:t>
      </w:r>
      <w:proofErr w:type="spellStart"/>
      <w:r>
        <w:rPr>
          <w:color w:val="555555"/>
          <w:sz w:val="17"/>
          <w:szCs w:val="17"/>
        </w:rPr>
        <w:t>rachelooi</w:t>
      </w:r>
      <w:proofErr w:type="spellEnd"/>
      <w:r>
        <w:rPr>
          <w:color w:val="555555"/>
          <w:sz w:val="17"/>
          <w:szCs w:val="17"/>
        </w:rPr>
        <w:t xml:space="preserve">  |  antiochstreams.com</w:t>
      </w:r>
    </w:p>
    <w:p w14:paraId="30CDD516" w14:textId="77777777" w:rsidR="00CF46D6" w:rsidRDefault="00CF46D6">
      <w:pPr>
        <w:pBdr>
          <w:bottom w:val="single" w:sz="6" w:space="1" w:color="1A6B6B"/>
        </w:pBdr>
        <w:spacing w:before="40" w:after="40"/>
      </w:pPr>
    </w:p>
    <w:p w14:paraId="63747239" w14:textId="2E5D1A18" w:rsidR="00CF46D6" w:rsidRDefault="00766EF1">
      <w:pPr>
        <w:pBdr>
          <w:bottom w:val="single" w:sz="6" w:space="2" w:color="1A6B6B"/>
        </w:pBdr>
        <w:spacing w:before="200" w:after="60"/>
      </w:pPr>
      <w:r>
        <w:rPr>
          <w:b/>
          <w:bCs/>
          <w:caps/>
          <w:color w:val="1B2A4A"/>
          <w:spacing w:val="40"/>
          <w:sz w:val="22"/>
          <w:szCs w:val="22"/>
        </w:rPr>
        <w:t>EXECUTIVE BIOGRAPHY</w:t>
      </w:r>
    </w:p>
    <w:p w14:paraId="054EEE9F" w14:textId="77777777" w:rsidR="00CF46D6" w:rsidRDefault="00766EF1">
      <w:pPr>
        <w:spacing w:before="100" w:after="80"/>
      </w:pPr>
      <w:r>
        <w:t>Dr. Rachel Ooi is a global C-suite executive and board leader with 30+ years of Fortune 500 P&amp;L leadership across 9 sectors and 7 countries, including roles as Chief Growth Officer at Dentsu International APAC (USD 180M P&amp;L), Managing Director at Accenture, and General Manager ASEAN at GE Digital -- delivering USD 270M+ revenue growth and USD 450M+ cross-border M&amp;A integration. She is the Founder &amp; CEO of Antioch Streams™, a Singapore-based regenerative enterprise advisory firm, and holds the ICF Master Cer</w:t>
      </w:r>
      <w:r>
        <w:t>tified Coach (MCC) designation -- the highest global coaching credential -- and is a Gallup-Certified Strengths Coach.</w:t>
      </w:r>
    </w:p>
    <w:p w14:paraId="4024EB2E" w14:textId="77777777" w:rsidR="00CF46D6" w:rsidRDefault="00766EF1">
      <w:pPr>
        <w:spacing w:after="80"/>
      </w:pPr>
      <w:r>
        <w:t>Rachel serves as Adjunct Associate Professor at NTU Nanyang Business School (Finance &amp; FinTech for Sustainable Business), CEO/Executive Development Master Coach at SMU Singapore, and holds governance positions across the Global Council for Responsible AI (Board VP), G100 Global Advisory Council, and HCSA Community Services (Board VP). She is a published scholar-practitioner, #1 Amazon International Bestselling Author, and 2025 Global Women of Influence Hall of Fame honouree -- Neurons to Boardrooms.</w:t>
      </w:r>
    </w:p>
    <w:p w14:paraId="7E8A1B25" w14:textId="0357F057" w:rsidR="000C58A4" w:rsidRPr="000C58A4" w:rsidRDefault="00766EF1" w:rsidP="000C58A4">
      <w:pPr>
        <w:spacing w:after="60"/>
      </w:pPr>
      <w:r>
        <w:t>Her multidisciplinary doctoral foresight -- spanning Regenerative Economy, Applied Psychology, AI &amp; Neuroplasticity, and Theology -- anchors a systems-level practice that bridges commercial rigour with regenerative legacy architecture for sovereign agencies, private equity, family businesses, and institutional capital partners.</w:t>
      </w:r>
    </w:p>
    <w:p w14:paraId="530EBB1E" w14:textId="699B1BE5" w:rsidR="00CF46D6" w:rsidRDefault="00766EF1">
      <w:pPr>
        <w:pBdr>
          <w:bottom w:val="single" w:sz="6" w:space="2" w:color="1A6B6B"/>
        </w:pBdr>
        <w:spacing w:before="200" w:after="60"/>
      </w:pPr>
      <w:r>
        <w:rPr>
          <w:b/>
          <w:bCs/>
          <w:caps/>
          <w:color w:val="1B2A4A"/>
          <w:spacing w:val="40"/>
          <w:sz w:val="22"/>
          <w:szCs w:val="22"/>
        </w:rPr>
        <w:t>CORE VALUE CREATION &amp; REGENERATIVE DISCIPLINES</w:t>
      </w:r>
    </w:p>
    <w:p w14:paraId="772D54EC" w14:textId="77777777" w:rsidR="00CF46D6" w:rsidRDefault="00766EF1">
      <w:pPr>
        <w:pStyle w:val="ListParagraph"/>
        <w:numPr>
          <w:ilvl w:val="0"/>
          <w:numId w:val="2"/>
        </w:numPr>
        <w:spacing w:before="30" w:after="30"/>
      </w:pPr>
      <w:r>
        <w:rPr>
          <w:b/>
          <w:bCs/>
        </w:rPr>
        <w:t xml:space="preserve">Regenerative Legacy System Architecture: </w:t>
      </w:r>
      <w:proofErr w:type="spellStart"/>
      <w:r>
        <w:t>ReGEN</w:t>
      </w:r>
      <w:proofErr w:type="spellEnd"/>
      <w:r>
        <w:t xml:space="preserve"> Chronicles™ succession architecture, </w:t>
      </w:r>
      <w:proofErr w:type="spellStart"/>
      <w:r>
        <w:t>EEoM</w:t>
      </w:r>
      <w:proofErr w:type="spellEnd"/>
      <w:r>
        <w:t xml:space="preserve"> Five-Capital Framework, Mangroves Mutuality™ blended finance, VCC/REIT/SPV/Land Trust structuring, cross-border M&amp;A (USD 450M+ deal value)</w:t>
      </w:r>
    </w:p>
    <w:p w14:paraId="211FD893" w14:textId="77777777" w:rsidR="00CF46D6" w:rsidRDefault="00766EF1">
      <w:pPr>
        <w:pStyle w:val="ListParagraph"/>
        <w:numPr>
          <w:ilvl w:val="0"/>
          <w:numId w:val="2"/>
        </w:numPr>
        <w:spacing w:before="30" w:after="30"/>
      </w:pPr>
      <w:r>
        <w:rPr>
          <w:b/>
          <w:bCs/>
        </w:rPr>
        <w:t xml:space="preserve">Venture Innovation &amp; Capital Deployment: </w:t>
      </w:r>
      <w:proofErr w:type="spellStart"/>
      <w:r>
        <w:t>ReGEN</w:t>
      </w:r>
      <w:proofErr w:type="spellEnd"/>
      <w:r>
        <w:t xml:space="preserve"> Arc™ venture pipeline (HealthTech, </w:t>
      </w:r>
      <w:proofErr w:type="spellStart"/>
      <w:r>
        <w:t>AgTech</w:t>
      </w:r>
      <w:proofErr w:type="spellEnd"/>
      <w:r>
        <w:t xml:space="preserve">, </w:t>
      </w:r>
      <w:proofErr w:type="spellStart"/>
      <w:r>
        <w:t>EcoCity</w:t>
      </w:r>
      <w:proofErr w:type="spellEnd"/>
      <w:r>
        <w:t xml:space="preserve">), G17Eco </w:t>
      </w:r>
      <w:proofErr w:type="spellStart"/>
      <w:r>
        <w:t>ReGEN</w:t>
      </w:r>
      <w:proofErr w:type="spellEnd"/>
      <w:r>
        <w:t xml:space="preserve"> Impact™ AI-DAO, SDG-credentialled deal flow, PE portfolio value creation, P&amp;L turnarounds, GTM scalability</w:t>
      </w:r>
    </w:p>
    <w:p w14:paraId="5DC43606" w14:textId="77777777" w:rsidR="00CF46D6" w:rsidRDefault="00766EF1">
      <w:pPr>
        <w:pStyle w:val="ListParagraph"/>
        <w:numPr>
          <w:ilvl w:val="0"/>
          <w:numId w:val="2"/>
        </w:numPr>
        <w:spacing w:before="30" w:after="30"/>
      </w:pPr>
      <w:r>
        <w:rPr>
          <w:b/>
          <w:bCs/>
        </w:rPr>
        <w:t xml:space="preserve">Governance &amp; Leadership Capital: </w:t>
      </w:r>
      <w:r>
        <w:t>Certified Chair™, INED/Board Advisory, ICF MCC Executive Coaching (300+ CEOs/CXOs coached), AHA-SHIFT™ neuroplasticity rewire, intergenerational succession &amp; regenerative OD</w:t>
      </w:r>
    </w:p>
    <w:p w14:paraId="274C98D4" w14:textId="767DE1C1" w:rsidR="000C58A4" w:rsidRPr="000C58A4" w:rsidRDefault="00766EF1" w:rsidP="000C58A4">
      <w:pPr>
        <w:pStyle w:val="ListParagraph"/>
        <w:numPr>
          <w:ilvl w:val="0"/>
          <w:numId w:val="2"/>
        </w:numPr>
        <w:spacing w:before="30" w:after="30"/>
      </w:pPr>
      <w:r>
        <w:rPr>
          <w:b/>
          <w:bCs/>
        </w:rPr>
        <w:t xml:space="preserve">Sector Depth: </w:t>
      </w:r>
      <w:r>
        <w:t>ICT, Semiconductors, Industrial AI/</w:t>
      </w:r>
      <w:proofErr w:type="spellStart"/>
      <w:r>
        <w:t>DeepTech</w:t>
      </w:r>
      <w:proofErr w:type="spellEnd"/>
      <w:r>
        <w:t xml:space="preserve">, Energy Transition, Digital Media/CX, </w:t>
      </w:r>
      <w:proofErr w:type="spellStart"/>
      <w:r>
        <w:t>AgriTech</w:t>
      </w:r>
      <w:proofErr w:type="spellEnd"/>
      <w:r>
        <w:t>, HealthTech &amp; Well-being</w:t>
      </w:r>
    </w:p>
    <w:p w14:paraId="40DCFBF1" w14:textId="13405D6B" w:rsidR="00CF46D6" w:rsidRDefault="00766EF1">
      <w:pPr>
        <w:pBdr>
          <w:bottom w:val="single" w:sz="6" w:space="2" w:color="1A6B6B"/>
        </w:pBdr>
        <w:spacing w:before="200" w:after="60"/>
      </w:pPr>
      <w:r>
        <w:rPr>
          <w:b/>
          <w:bCs/>
          <w:caps/>
          <w:color w:val="1B2A4A"/>
          <w:spacing w:val="40"/>
          <w:sz w:val="22"/>
          <w:szCs w:val="22"/>
        </w:rPr>
        <w:t>B</w:t>
      </w:r>
      <w:r>
        <w:rPr>
          <w:b/>
          <w:bCs/>
          <w:caps/>
          <w:color w:val="1B2A4A"/>
          <w:spacing w:val="40"/>
          <w:sz w:val="22"/>
          <w:szCs w:val="22"/>
        </w:rPr>
        <w:t>OARD, GOVERNANCE &amp; ADVISORY POSITIONS</w:t>
      </w:r>
    </w:p>
    <w:p w14:paraId="78BA2A82" w14:textId="77777777" w:rsidR="00CF46D6" w:rsidRDefault="00766EF1">
      <w:pPr>
        <w:spacing w:before="160" w:after="30"/>
      </w:pPr>
      <w:r>
        <w:rPr>
          <w:b/>
          <w:bCs/>
          <w:color w:val="3D5A80"/>
          <w:sz w:val="20"/>
          <w:szCs w:val="20"/>
        </w:rPr>
        <w:t>Current Board &amp; Advisory Mandates</w:t>
      </w:r>
    </w:p>
    <w:p w14:paraId="18FDB4E4" w14:textId="77777777" w:rsidR="00CF46D6" w:rsidRDefault="00766EF1">
      <w:pPr>
        <w:pStyle w:val="ListParagraph"/>
        <w:numPr>
          <w:ilvl w:val="0"/>
          <w:numId w:val="2"/>
        </w:numPr>
        <w:spacing w:before="30" w:after="30"/>
      </w:pPr>
      <w:r>
        <w:t>Global Council for Responsible AI (GCRAI)  |  Singapore Founding Board VP &amp; Global AI Ambassador -- Responsible AI Governance (2025-Present)</w:t>
      </w:r>
    </w:p>
    <w:p w14:paraId="58114573" w14:textId="77777777" w:rsidR="00CF46D6" w:rsidRDefault="00766EF1">
      <w:pPr>
        <w:pStyle w:val="ListParagraph"/>
        <w:numPr>
          <w:ilvl w:val="0"/>
          <w:numId w:val="2"/>
        </w:numPr>
        <w:spacing w:before="30" w:after="30"/>
      </w:pPr>
      <w:r>
        <w:t>HCSA Community Services  |  Board VP &amp; Chair, Nominations &amp; People-Culture Committee (2023-Present)</w:t>
      </w:r>
    </w:p>
    <w:p w14:paraId="29A23694" w14:textId="77777777" w:rsidR="00CF46D6" w:rsidRDefault="00766EF1">
      <w:pPr>
        <w:pStyle w:val="ListParagraph"/>
        <w:numPr>
          <w:ilvl w:val="0"/>
          <w:numId w:val="2"/>
        </w:numPr>
        <w:spacing w:before="30" w:after="30"/>
      </w:pPr>
      <w:r>
        <w:t>Advisory Board Centre  |  Certified Chair™ -- Board Governance Practice (2023-Present)</w:t>
      </w:r>
    </w:p>
    <w:p w14:paraId="4F149186" w14:textId="77777777" w:rsidR="00CF46D6" w:rsidRDefault="00766EF1">
      <w:pPr>
        <w:pStyle w:val="ListParagraph"/>
        <w:numPr>
          <w:ilvl w:val="0"/>
          <w:numId w:val="2"/>
        </w:numPr>
        <w:spacing w:before="30" w:after="30"/>
      </w:pPr>
      <w:r>
        <w:t>G100 Global Advisory Council  |  Humanity, Technology &amp; Innovation, Asia-Oceania (2024-Present)</w:t>
      </w:r>
    </w:p>
    <w:p w14:paraId="4F3C27E0" w14:textId="45A17419" w:rsidR="00CF46D6" w:rsidRDefault="00766EF1" w:rsidP="000C58A4">
      <w:pPr>
        <w:pStyle w:val="ListParagraph"/>
        <w:numPr>
          <w:ilvl w:val="0"/>
          <w:numId w:val="2"/>
        </w:numPr>
        <w:spacing w:before="30" w:after="30"/>
      </w:pPr>
      <w:r>
        <w:t>The Law Society of Singapore  |  ESG Workgroup Member (2023-Present)</w:t>
      </w:r>
    </w:p>
    <w:p w14:paraId="51D29949" w14:textId="77777777" w:rsidR="00CF46D6" w:rsidRDefault="00766EF1">
      <w:pPr>
        <w:spacing w:before="160" w:after="30"/>
      </w:pPr>
      <w:r>
        <w:rPr>
          <w:b/>
          <w:bCs/>
          <w:color w:val="3D5A80"/>
          <w:sz w:val="20"/>
          <w:szCs w:val="20"/>
        </w:rPr>
        <w:t>A</w:t>
      </w:r>
      <w:r>
        <w:rPr>
          <w:b/>
          <w:bCs/>
          <w:color w:val="3D5A80"/>
          <w:sz w:val="20"/>
          <w:szCs w:val="20"/>
        </w:rPr>
        <w:t>cademic &amp; Executive Leadership</w:t>
      </w:r>
    </w:p>
    <w:p w14:paraId="174F685A" w14:textId="77777777" w:rsidR="00CF46D6" w:rsidRDefault="00766EF1">
      <w:pPr>
        <w:pStyle w:val="ListParagraph"/>
        <w:numPr>
          <w:ilvl w:val="0"/>
          <w:numId w:val="2"/>
        </w:numPr>
        <w:spacing w:before="30" w:after="30"/>
      </w:pPr>
      <w:r>
        <w:t>Adjunct Associate Professor -- Finance &amp; FinTech for Sustainable Business, Nanyang Business School, NTU Singapore (2020-Present)</w:t>
      </w:r>
    </w:p>
    <w:p w14:paraId="5C630E93" w14:textId="77777777" w:rsidR="00CF46D6" w:rsidRDefault="00766EF1">
      <w:pPr>
        <w:pStyle w:val="ListParagraph"/>
        <w:numPr>
          <w:ilvl w:val="0"/>
          <w:numId w:val="2"/>
        </w:numPr>
        <w:spacing w:before="30" w:after="30"/>
      </w:pPr>
      <w:r>
        <w:t>CEO/Executive Development Master Coach &amp; Programme Lead -- Singapore Management University (SMU) (2022-Present)</w:t>
      </w:r>
    </w:p>
    <w:p w14:paraId="41D390BB" w14:textId="230822DA" w:rsidR="00CF46D6" w:rsidRDefault="00766EF1" w:rsidP="000C58A4">
      <w:pPr>
        <w:pStyle w:val="ListParagraph"/>
        <w:numPr>
          <w:ilvl w:val="0"/>
          <w:numId w:val="2"/>
        </w:numPr>
        <w:spacing w:before="30" w:after="30"/>
      </w:pPr>
      <w:r>
        <w:t>Forbes Global Council Member (2021-2023)</w:t>
      </w:r>
    </w:p>
    <w:p w14:paraId="6C642116" w14:textId="77777777" w:rsidR="00CF46D6" w:rsidRDefault="00766EF1">
      <w:pPr>
        <w:spacing w:before="160" w:after="30"/>
      </w:pPr>
      <w:r>
        <w:rPr>
          <w:b/>
          <w:bCs/>
          <w:color w:val="3D5A80"/>
          <w:sz w:val="20"/>
          <w:szCs w:val="20"/>
        </w:rPr>
        <w:t>B</w:t>
      </w:r>
      <w:r>
        <w:rPr>
          <w:b/>
          <w:bCs/>
          <w:color w:val="3D5A80"/>
          <w:sz w:val="20"/>
          <w:szCs w:val="20"/>
        </w:rPr>
        <w:t>oard Governance Competencies</w:t>
      </w:r>
    </w:p>
    <w:p w14:paraId="585629F3" w14:textId="77777777" w:rsidR="00CF46D6" w:rsidRDefault="00766EF1">
      <w:pPr>
        <w:pStyle w:val="ListParagraph"/>
        <w:numPr>
          <w:ilvl w:val="0"/>
          <w:numId w:val="2"/>
        </w:numPr>
        <w:spacing w:before="30" w:after="30"/>
      </w:pPr>
      <w:r>
        <w:rPr>
          <w:b/>
          <w:bCs/>
        </w:rPr>
        <w:t xml:space="preserve">Committee Leadership: </w:t>
      </w:r>
      <w:r>
        <w:t>Chair: Nominations &amp; People-Culture (HCSA); AI Ethics &amp; Governance (GCRAI); ESG Policy (Law Society of Singapore)</w:t>
      </w:r>
    </w:p>
    <w:p w14:paraId="7C942AC3" w14:textId="77777777" w:rsidR="00CF46D6" w:rsidRDefault="00766EF1">
      <w:pPr>
        <w:pStyle w:val="ListParagraph"/>
        <w:numPr>
          <w:ilvl w:val="0"/>
          <w:numId w:val="2"/>
        </w:numPr>
        <w:spacing w:before="30" w:after="30"/>
      </w:pPr>
      <w:r>
        <w:rPr>
          <w:b/>
          <w:bCs/>
        </w:rPr>
        <w:t xml:space="preserve">Governance Frameworks: </w:t>
      </w:r>
      <w:r>
        <w:t>Certified Chair™ discipline; fiduciary oversight; stakeholder stewardship; intergenerational succession governance</w:t>
      </w:r>
    </w:p>
    <w:p w14:paraId="5B3972B9" w14:textId="77777777" w:rsidR="00CF46D6" w:rsidRDefault="00766EF1">
      <w:pPr>
        <w:pStyle w:val="ListParagraph"/>
        <w:numPr>
          <w:ilvl w:val="0"/>
          <w:numId w:val="2"/>
        </w:numPr>
        <w:spacing w:before="30" w:after="30"/>
      </w:pPr>
      <w:r>
        <w:rPr>
          <w:b/>
          <w:bCs/>
        </w:rPr>
        <w:t xml:space="preserve">Sector Board Expertise: </w:t>
      </w:r>
      <w:r>
        <w:t>Technology/AI, ESG/Sustainability, Community &amp; Social Services, Education, Professional Associations</w:t>
      </w:r>
    </w:p>
    <w:p w14:paraId="45F31506" w14:textId="77777777" w:rsidR="00CF46D6" w:rsidRDefault="00766EF1">
      <w:pPr>
        <w:pStyle w:val="ListParagraph"/>
        <w:numPr>
          <w:ilvl w:val="0"/>
          <w:numId w:val="2"/>
        </w:numPr>
        <w:spacing w:before="30" w:after="30"/>
      </w:pPr>
      <w:r>
        <w:rPr>
          <w:b/>
          <w:bCs/>
        </w:rPr>
        <w:t xml:space="preserve">Strategic Oversight: </w:t>
      </w:r>
      <w:r>
        <w:t>Board-level M&amp;A review, capital structure governance, risk &amp; compliance, CEO performance oversight</w:t>
      </w:r>
    </w:p>
    <w:p w14:paraId="69468053" w14:textId="77777777" w:rsidR="000C58A4" w:rsidRDefault="000C58A4">
      <w:pPr>
        <w:pBdr>
          <w:bottom w:val="single" w:sz="6" w:space="2" w:color="1A6B6B"/>
        </w:pBdr>
        <w:spacing w:before="200" w:after="60"/>
        <w:rPr>
          <w:b/>
          <w:bCs/>
          <w:caps/>
          <w:color w:val="1B2A4A"/>
          <w:spacing w:val="40"/>
          <w:sz w:val="22"/>
          <w:szCs w:val="22"/>
        </w:rPr>
      </w:pPr>
    </w:p>
    <w:p w14:paraId="4E1D065B" w14:textId="564A91C9" w:rsidR="000C58A4" w:rsidRPr="000C58A4" w:rsidRDefault="00766EF1" w:rsidP="000C58A4">
      <w:pPr>
        <w:pBdr>
          <w:bottom w:val="single" w:sz="6" w:space="2" w:color="1A6B6B"/>
        </w:pBdr>
        <w:spacing w:before="200" w:after="60"/>
      </w:pPr>
      <w:r>
        <w:rPr>
          <w:b/>
          <w:bCs/>
          <w:caps/>
          <w:color w:val="1B2A4A"/>
          <w:spacing w:val="40"/>
          <w:sz w:val="22"/>
          <w:szCs w:val="22"/>
        </w:rPr>
        <w:t>GLOBAL P&amp;L &amp; ENTERPRISE LEADERSHIP</w:t>
      </w:r>
    </w:p>
    <w:p w14:paraId="06677450" w14:textId="0711BA19" w:rsidR="00CF46D6" w:rsidRDefault="00766EF1">
      <w:pPr>
        <w:spacing w:before="160" w:after="30"/>
      </w:pPr>
      <w:r>
        <w:rPr>
          <w:b/>
          <w:bCs/>
          <w:color w:val="3D5A80"/>
          <w:sz w:val="20"/>
          <w:szCs w:val="20"/>
        </w:rPr>
        <w:t xml:space="preserve">Founder &amp; CEO  |  </w:t>
      </w:r>
      <w:proofErr w:type="spellStart"/>
      <w:r>
        <w:rPr>
          <w:b/>
          <w:bCs/>
          <w:color w:val="3D5A80"/>
          <w:sz w:val="20"/>
          <w:szCs w:val="20"/>
        </w:rPr>
        <w:t>ReGEN</w:t>
      </w:r>
      <w:proofErr w:type="spellEnd"/>
      <w:r>
        <w:rPr>
          <w:b/>
          <w:bCs/>
          <w:color w:val="3D5A80"/>
          <w:sz w:val="20"/>
          <w:szCs w:val="20"/>
        </w:rPr>
        <w:t xml:space="preserve"> Partner &amp; Legacy Coach</w:t>
      </w:r>
      <w:r>
        <w:rPr>
          <w:i/>
          <w:iCs/>
          <w:color w:val="666666"/>
        </w:rPr>
        <w:t xml:space="preserve">  |  Antioch Streams™  |  2023-Present</w:t>
      </w:r>
    </w:p>
    <w:p w14:paraId="49E5CDB8" w14:textId="77777777" w:rsidR="00CF46D6" w:rsidRDefault="00766EF1">
      <w:pPr>
        <w:pStyle w:val="ListParagraph"/>
        <w:numPr>
          <w:ilvl w:val="0"/>
          <w:numId w:val="2"/>
        </w:numPr>
        <w:spacing w:before="30" w:after="30"/>
      </w:pPr>
      <w:r>
        <w:rPr>
          <w:b/>
          <w:bCs/>
        </w:rPr>
        <w:t xml:space="preserve">Regenerative Legacy Architecture: </w:t>
      </w:r>
      <w:r>
        <w:t>Designs and deploys end-to-end regenerative legacy systems for Asia's family businesses, enterprise founders, and institutional capital -- integrating succession, venture innovation, and capital structure as one compounding mechanism</w:t>
      </w:r>
    </w:p>
    <w:p w14:paraId="1011EF94" w14:textId="77777777" w:rsidR="00CF46D6" w:rsidRDefault="00766EF1">
      <w:pPr>
        <w:pStyle w:val="ListParagraph"/>
        <w:numPr>
          <w:ilvl w:val="0"/>
          <w:numId w:val="2"/>
        </w:numPr>
        <w:spacing w:before="30" w:after="30"/>
      </w:pPr>
      <w:proofErr w:type="spellStart"/>
      <w:r>
        <w:rPr>
          <w:b/>
          <w:bCs/>
        </w:rPr>
        <w:t>ReGEN</w:t>
      </w:r>
      <w:proofErr w:type="spellEnd"/>
      <w:r>
        <w:rPr>
          <w:b/>
          <w:bCs/>
        </w:rPr>
        <w:t xml:space="preserve"> Arc™ Venture Pipeline: </w:t>
      </w:r>
      <w:r>
        <w:t xml:space="preserve">SDG-credentialled ventures (HealthTech, </w:t>
      </w:r>
      <w:proofErr w:type="spellStart"/>
      <w:r>
        <w:t>AgTech</w:t>
      </w:r>
      <w:proofErr w:type="spellEnd"/>
      <w:r>
        <w:t xml:space="preserve">, </w:t>
      </w:r>
      <w:proofErr w:type="spellStart"/>
      <w:r>
        <w:t>EcoCity</w:t>
      </w:r>
      <w:proofErr w:type="spellEnd"/>
      <w:r>
        <w:t>) structured as bankable institutional-grade assets; Mangroves Mutuality™ Five-Capital blended finance; VCC/REIT/Land Trust structuring from 2026</w:t>
      </w:r>
    </w:p>
    <w:p w14:paraId="1B20AB2D" w14:textId="77777777" w:rsidR="00CF46D6" w:rsidRDefault="00766EF1">
      <w:pPr>
        <w:pStyle w:val="ListParagraph"/>
        <w:numPr>
          <w:ilvl w:val="0"/>
          <w:numId w:val="2"/>
        </w:numPr>
        <w:spacing w:before="30" w:after="30"/>
      </w:pPr>
      <w:r>
        <w:rPr>
          <w:b/>
          <w:bCs/>
        </w:rPr>
        <w:t xml:space="preserve">Intellectual Capital: </w:t>
      </w:r>
      <w:r>
        <w:t>7 peer-reviewed papers; #1 Amazon International Bestselling Author -- #unshaken in Digital Genesis; 7 international awards 2025 including Global Women of Influence Hall of Fame: Neurons to Boardrooms</w:t>
      </w:r>
    </w:p>
    <w:p w14:paraId="4F53AFD8" w14:textId="4776F4BD" w:rsidR="00CF46D6" w:rsidRDefault="00766EF1">
      <w:pPr>
        <w:spacing w:before="160" w:after="30"/>
      </w:pPr>
      <w:r>
        <w:rPr>
          <w:b/>
          <w:bCs/>
          <w:color w:val="3D5A80"/>
          <w:sz w:val="20"/>
          <w:szCs w:val="20"/>
        </w:rPr>
        <w:t>Chief Growth Officer &amp; EVP Alliance, APAC</w:t>
      </w:r>
      <w:r>
        <w:rPr>
          <w:i/>
          <w:iCs/>
          <w:color w:val="666666"/>
        </w:rPr>
        <w:t xml:space="preserve">  |  Dentsu International  |  Jan 2021-Feb 2023</w:t>
      </w:r>
    </w:p>
    <w:p w14:paraId="588DCAC8" w14:textId="77777777" w:rsidR="00CF46D6" w:rsidRDefault="00766EF1">
      <w:pPr>
        <w:pStyle w:val="ListParagraph"/>
        <w:numPr>
          <w:ilvl w:val="0"/>
          <w:numId w:val="2"/>
        </w:numPr>
        <w:spacing w:before="30" w:after="30"/>
      </w:pPr>
      <w:r>
        <w:rPr>
          <w:b/>
          <w:bCs/>
        </w:rPr>
        <w:t xml:space="preserve">P&amp;L Leadership: </w:t>
      </w:r>
      <w:r>
        <w:t>Accountable for APAC P&amp;L delivering ~USD 180M revenue with double-digit YoY growth</w:t>
      </w:r>
    </w:p>
    <w:p w14:paraId="52A94847" w14:textId="77777777" w:rsidR="00CF46D6" w:rsidRDefault="00766EF1">
      <w:pPr>
        <w:pStyle w:val="ListParagraph"/>
        <w:numPr>
          <w:ilvl w:val="0"/>
          <w:numId w:val="2"/>
        </w:numPr>
        <w:spacing w:before="30" w:after="30"/>
      </w:pPr>
      <w:r>
        <w:rPr>
          <w:b/>
          <w:bCs/>
        </w:rPr>
        <w:t xml:space="preserve">Cross-Border M&amp;A: </w:t>
      </w:r>
      <w:r>
        <w:t>Drove &gt;USD 150M YoY top-line growth; led integration of 10 acquisitions for digital-AI customer experience GTM (as Merkle), realising &gt;15% operational synergies</w:t>
      </w:r>
    </w:p>
    <w:p w14:paraId="43469BAB" w14:textId="77777777" w:rsidR="00CF46D6" w:rsidRDefault="00766EF1">
      <w:pPr>
        <w:pStyle w:val="ListParagraph"/>
        <w:numPr>
          <w:ilvl w:val="0"/>
          <w:numId w:val="2"/>
        </w:numPr>
        <w:spacing w:before="30" w:after="30"/>
      </w:pPr>
      <w:r>
        <w:rPr>
          <w:b/>
          <w:bCs/>
        </w:rPr>
        <w:t xml:space="preserve">Leadership Development: </w:t>
      </w:r>
      <w:r>
        <w:t>Transformed senior leadership culture through systemic executive coaching, reducing senior leadership turnover by 20%</w:t>
      </w:r>
    </w:p>
    <w:p w14:paraId="06CEBABA" w14:textId="4A89B084" w:rsidR="00CF46D6" w:rsidRDefault="00766EF1">
      <w:pPr>
        <w:spacing w:before="160" w:after="30"/>
      </w:pPr>
      <w:r>
        <w:rPr>
          <w:b/>
          <w:bCs/>
          <w:color w:val="3D5A80"/>
          <w:sz w:val="20"/>
          <w:szCs w:val="20"/>
        </w:rPr>
        <w:t>Regional Managing Director, Resources Growth Market</w:t>
      </w:r>
      <w:r>
        <w:rPr>
          <w:i/>
          <w:iCs/>
          <w:color w:val="666666"/>
        </w:rPr>
        <w:t xml:space="preserve">  |  Accenture  |  Jul 2019-Dec 2020</w:t>
      </w:r>
    </w:p>
    <w:p w14:paraId="43DE2F9C" w14:textId="77777777" w:rsidR="00CF46D6" w:rsidRDefault="00766EF1">
      <w:pPr>
        <w:pStyle w:val="ListParagraph"/>
        <w:numPr>
          <w:ilvl w:val="0"/>
          <w:numId w:val="2"/>
        </w:numPr>
        <w:spacing w:before="30" w:after="30"/>
      </w:pPr>
      <w:proofErr w:type="spellStart"/>
      <w:r>
        <w:rPr>
          <w:b/>
          <w:bCs/>
        </w:rPr>
        <w:t>DeepTech</w:t>
      </w:r>
      <w:proofErr w:type="spellEnd"/>
      <w:r>
        <w:rPr>
          <w:b/>
          <w:bCs/>
        </w:rPr>
        <w:t xml:space="preserve"> Practice Scaling: </w:t>
      </w:r>
      <w:r>
        <w:t>Scaled Industrial 4.0+AI (</w:t>
      </w:r>
      <w:proofErr w:type="spellStart"/>
      <w:r>
        <w:t>DeepTech</w:t>
      </w:r>
      <w:proofErr w:type="spellEnd"/>
      <w:r>
        <w:t>) practice from $0 to USD 180M in 2 years with 300+ bps margin improvement</w:t>
      </w:r>
    </w:p>
    <w:p w14:paraId="3DD55CCC" w14:textId="77777777" w:rsidR="00CF46D6" w:rsidRDefault="00766EF1">
      <w:pPr>
        <w:pStyle w:val="ListParagraph"/>
        <w:numPr>
          <w:ilvl w:val="0"/>
          <w:numId w:val="2"/>
        </w:numPr>
        <w:spacing w:before="30" w:after="30"/>
      </w:pPr>
      <w:r>
        <w:rPr>
          <w:b/>
          <w:bCs/>
        </w:rPr>
        <w:t xml:space="preserve">Ecosystem Strategy: </w:t>
      </w:r>
      <w:r>
        <w:t>Established strategic partnerships accounting for 40% of sales within 24 months; championed Sustainability and Energy Transition offerings</w:t>
      </w:r>
    </w:p>
    <w:p w14:paraId="3D55D1E1" w14:textId="4D528F42" w:rsidR="00CF46D6" w:rsidRDefault="00766EF1">
      <w:pPr>
        <w:spacing w:before="160" w:after="30"/>
      </w:pPr>
      <w:r>
        <w:rPr>
          <w:b/>
          <w:bCs/>
          <w:color w:val="3D5A80"/>
          <w:sz w:val="20"/>
          <w:szCs w:val="20"/>
        </w:rPr>
        <w:t>General Manager ASEAN; Senior Director APAC</w:t>
      </w:r>
      <w:r>
        <w:rPr>
          <w:i/>
          <w:iCs/>
          <w:color w:val="666666"/>
        </w:rPr>
        <w:t xml:space="preserve">  |  GE Digital  |  Oct 2016-Jun 2019</w:t>
      </w:r>
    </w:p>
    <w:p w14:paraId="2061816D" w14:textId="77777777" w:rsidR="00CF46D6" w:rsidRDefault="00766EF1">
      <w:pPr>
        <w:pStyle w:val="ListParagraph"/>
        <w:numPr>
          <w:ilvl w:val="0"/>
          <w:numId w:val="2"/>
        </w:numPr>
        <w:spacing w:before="30" w:after="30"/>
      </w:pPr>
      <w:r>
        <w:rPr>
          <w:b/>
          <w:bCs/>
        </w:rPr>
        <w:t xml:space="preserve">Revenue Growth: </w:t>
      </w:r>
      <w:r>
        <w:t>Drove USD 270M in revenue across GE's industrial business units through IoT and AI commercialisation -- pioneering Smart City, Healthcare, and Manufacturing solutions</w:t>
      </w:r>
    </w:p>
    <w:p w14:paraId="57AF0086" w14:textId="77777777" w:rsidR="00CF46D6" w:rsidRDefault="00766EF1">
      <w:pPr>
        <w:pStyle w:val="ListParagraph"/>
        <w:numPr>
          <w:ilvl w:val="0"/>
          <w:numId w:val="2"/>
        </w:numPr>
        <w:spacing w:before="30" w:after="30"/>
      </w:pPr>
      <w:r>
        <w:rPr>
          <w:b/>
          <w:bCs/>
        </w:rPr>
        <w:t xml:space="preserve">Partner Ecosystem: </w:t>
      </w:r>
      <w:r>
        <w:t>Built channel partner network from 0 to 40% of sales contribution within 2 years</w:t>
      </w:r>
    </w:p>
    <w:p w14:paraId="6FB3EAEB" w14:textId="2F5A7726" w:rsidR="00CF46D6" w:rsidRDefault="00766EF1">
      <w:pPr>
        <w:spacing w:before="160" w:after="30"/>
      </w:pPr>
      <w:r>
        <w:rPr>
          <w:b/>
          <w:bCs/>
          <w:color w:val="3D5A80"/>
          <w:sz w:val="20"/>
          <w:szCs w:val="20"/>
        </w:rPr>
        <w:t>Global Director</w:t>
      </w:r>
      <w:r>
        <w:rPr>
          <w:i/>
          <w:iCs/>
          <w:color w:val="666666"/>
        </w:rPr>
        <w:t xml:space="preserve">  |  NXP Semiconductor  |  Feb 2014-Mar 2016</w:t>
      </w:r>
    </w:p>
    <w:p w14:paraId="64483C32" w14:textId="77777777" w:rsidR="00CF46D6" w:rsidRDefault="00766EF1">
      <w:pPr>
        <w:pStyle w:val="ListParagraph"/>
        <w:numPr>
          <w:ilvl w:val="0"/>
          <w:numId w:val="2"/>
        </w:numPr>
        <w:spacing w:before="30" w:after="30"/>
      </w:pPr>
      <w:r>
        <w:rPr>
          <w:b/>
          <w:bCs/>
        </w:rPr>
        <w:t xml:space="preserve">Growth Architecture: </w:t>
      </w:r>
      <w:r>
        <w:t>Architected data-driven commercial system delivering 2x revenue growth; chaired Strategic PMO, improving sales productivity by 25%</w:t>
      </w:r>
    </w:p>
    <w:p w14:paraId="423A298C" w14:textId="77777777" w:rsidR="00CF46D6" w:rsidRDefault="00766EF1">
      <w:pPr>
        <w:pStyle w:val="ListParagraph"/>
        <w:numPr>
          <w:ilvl w:val="0"/>
          <w:numId w:val="2"/>
        </w:numPr>
        <w:spacing w:before="30" w:after="30"/>
      </w:pPr>
      <w:r>
        <w:rPr>
          <w:b/>
          <w:bCs/>
        </w:rPr>
        <w:t xml:space="preserve">Strategic M&amp;A Impact: </w:t>
      </w:r>
      <w:r>
        <w:t>Commercial excellence leadership contributed to strategic M&amp;A directive that positioned NXP as the global IoT market leader</w:t>
      </w:r>
    </w:p>
    <w:p w14:paraId="4C58C277" w14:textId="6EB1E44A" w:rsidR="00CF46D6" w:rsidRDefault="00766EF1">
      <w:pPr>
        <w:spacing w:before="160" w:after="30"/>
      </w:pPr>
      <w:r>
        <w:rPr>
          <w:b/>
          <w:bCs/>
          <w:color w:val="3D5A80"/>
          <w:sz w:val="20"/>
          <w:szCs w:val="20"/>
        </w:rPr>
        <w:t>Global Head of Strategy &amp; Business Development</w:t>
      </w:r>
      <w:r>
        <w:rPr>
          <w:i/>
          <w:iCs/>
          <w:color w:val="666666"/>
        </w:rPr>
        <w:t xml:space="preserve">  |  Syngenta AG  |  2012-2013</w:t>
      </w:r>
    </w:p>
    <w:p w14:paraId="04292A92" w14:textId="77777777" w:rsidR="00CF46D6" w:rsidRDefault="00766EF1">
      <w:pPr>
        <w:pStyle w:val="ListParagraph"/>
        <w:numPr>
          <w:ilvl w:val="0"/>
          <w:numId w:val="2"/>
        </w:numPr>
        <w:spacing w:before="30" w:after="30"/>
      </w:pPr>
      <w:r>
        <w:rPr>
          <w:b/>
          <w:bCs/>
        </w:rPr>
        <w:t xml:space="preserve">Board-Level Strategy: </w:t>
      </w:r>
      <w:r>
        <w:t>Secured board approval for USD 7B growth plan with R&amp;D integration</w:t>
      </w:r>
    </w:p>
    <w:p w14:paraId="3A52E6A0" w14:textId="77777777" w:rsidR="00CF46D6" w:rsidRDefault="00766EF1">
      <w:pPr>
        <w:pStyle w:val="ListParagraph"/>
        <w:numPr>
          <w:ilvl w:val="0"/>
          <w:numId w:val="2"/>
        </w:numPr>
        <w:spacing w:before="30" w:after="30"/>
      </w:pPr>
      <w:r>
        <w:rPr>
          <w:b/>
          <w:bCs/>
        </w:rPr>
        <w:t xml:space="preserve">Awards: </w:t>
      </w:r>
      <w:r>
        <w:t>Global Purpose Award Winner 2012; APAC Innovation Award Winner 2012; established and chaired global strategic Centre of Excellence (</w:t>
      </w:r>
      <w:proofErr w:type="spellStart"/>
      <w:r>
        <w:t>CoE</w:t>
      </w:r>
      <w:proofErr w:type="spellEnd"/>
      <w:r>
        <w:t>)</w:t>
      </w:r>
    </w:p>
    <w:p w14:paraId="19665BD3" w14:textId="77777777" w:rsidR="00CF46D6" w:rsidRDefault="00766EF1">
      <w:pPr>
        <w:spacing w:before="160" w:after="30"/>
      </w:pPr>
      <w:r>
        <w:rPr>
          <w:b/>
          <w:bCs/>
          <w:color w:val="3D5A80"/>
          <w:sz w:val="20"/>
          <w:szCs w:val="20"/>
        </w:rPr>
        <w:t>Regional Head, APAC &amp; Middle East Africa -- Convergent Digital Media</w:t>
      </w:r>
      <w:r>
        <w:rPr>
          <w:i/>
          <w:iCs/>
          <w:color w:val="666666"/>
        </w:rPr>
        <w:t xml:space="preserve">  |  Ericsson AB  |  2007-2011</w:t>
      </w:r>
    </w:p>
    <w:p w14:paraId="06DD5D03" w14:textId="77777777" w:rsidR="00CF46D6" w:rsidRDefault="00766EF1">
      <w:pPr>
        <w:pStyle w:val="ListParagraph"/>
        <w:numPr>
          <w:ilvl w:val="0"/>
          <w:numId w:val="2"/>
        </w:numPr>
        <w:spacing w:before="30" w:after="30"/>
      </w:pPr>
      <w:r>
        <w:rPr>
          <w:b/>
          <w:bCs/>
        </w:rPr>
        <w:t xml:space="preserve">Market Innovation: </w:t>
      </w:r>
      <w:r>
        <w:t>Spearheaded world's first hosted cloud SaaS Mobile Advertising platform with revenue-share model</w:t>
      </w:r>
    </w:p>
    <w:p w14:paraId="7545E7C5" w14:textId="77777777" w:rsidR="00CF46D6" w:rsidRDefault="00766EF1">
      <w:pPr>
        <w:pStyle w:val="ListParagraph"/>
        <w:numPr>
          <w:ilvl w:val="0"/>
          <w:numId w:val="2"/>
        </w:numPr>
        <w:spacing w:before="30" w:after="30"/>
      </w:pPr>
      <w:r>
        <w:rPr>
          <w:b/>
          <w:bCs/>
        </w:rPr>
        <w:t xml:space="preserve">Industry Recognition: </w:t>
      </w:r>
      <w:r>
        <w:t>Won Global Brand Leadership Award 2011 (1 of 10 globally); elected board member of MMA APAC, China MarCom Association, GSMA</w:t>
      </w:r>
    </w:p>
    <w:p w14:paraId="15D96CCD" w14:textId="77777777" w:rsidR="00CF46D6" w:rsidRDefault="00CF46D6">
      <w:pPr>
        <w:spacing w:before="60"/>
      </w:pPr>
    </w:p>
    <w:p w14:paraId="18025A72" w14:textId="2D547C9D" w:rsidR="000C58A4" w:rsidRPr="000C58A4" w:rsidRDefault="00766EF1" w:rsidP="000C58A4">
      <w:pPr>
        <w:spacing w:before="40" w:after="40"/>
      </w:pPr>
      <w:r>
        <w:rPr>
          <w:i/>
          <w:iCs/>
          <w:color w:val="666666"/>
          <w:sz w:val="17"/>
          <w:szCs w:val="17"/>
        </w:rPr>
        <w:t>Foundational P&amp;L and leadership expertise honed in senior roles 1996-2006 across WPP Group (CMO, Greater China), Deloitte (Strategy &amp; Analytics Lead, APAC &amp; Greater China), SingTel -- driving digital transformation, strategic marketing and advanced analytics.</w:t>
      </w:r>
    </w:p>
    <w:p w14:paraId="2D369C59" w14:textId="59C934B6" w:rsidR="00CF46D6" w:rsidRDefault="00766EF1">
      <w:pPr>
        <w:pBdr>
          <w:bottom w:val="single" w:sz="6" w:space="2" w:color="1A6B6B"/>
        </w:pBdr>
        <w:spacing w:before="200" w:after="60"/>
      </w:pPr>
      <w:r>
        <w:rPr>
          <w:b/>
          <w:bCs/>
          <w:caps/>
          <w:color w:val="1B2A4A"/>
          <w:spacing w:val="40"/>
          <w:sz w:val="22"/>
          <w:szCs w:val="22"/>
        </w:rPr>
        <w:t>ACADEMIC CREDENTIALS</w:t>
      </w:r>
    </w:p>
    <w:p w14:paraId="2318BCB4" w14:textId="77777777" w:rsidR="00CF46D6" w:rsidRDefault="00766EF1">
      <w:pPr>
        <w:spacing w:before="160" w:after="30"/>
      </w:pPr>
      <w:r>
        <w:rPr>
          <w:b/>
          <w:bCs/>
          <w:color w:val="3D5A80"/>
          <w:sz w:val="20"/>
          <w:szCs w:val="20"/>
        </w:rPr>
        <w:t>Doctoral &amp; Graduate Degrees</w:t>
      </w:r>
    </w:p>
    <w:p w14:paraId="070C0BFA" w14:textId="77777777" w:rsidR="00CF46D6" w:rsidRDefault="00766EF1">
      <w:pPr>
        <w:pStyle w:val="ListParagraph"/>
        <w:numPr>
          <w:ilvl w:val="0"/>
          <w:numId w:val="2"/>
        </w:numPr>
        <w:spacing w:before="30" w:after="30"/>
      </w:pPr>
      <w:r>
        <w:t>DBA by Publications (Regenerative Economy), 2025 -- EIMT European Institution of Management &amp; Technology, Switzerland</w:t>
      </w:r>
    </w:p>
    <w:p w14:paraId="74342D57" w14:textId="77777777" w:rsidR="00CF46D6" w:rsidRDefault="00766EF1">
      <w:pPr>
        <w:pStyle w:val="ListParagraph"/>
        <w:numPr>
          <w:ilvl w:val="0"/>
          <w:numId w:val="2"/>
        </w:numPr>
        <w:spacing w:before="30" w:after="30"/>
      </w:pPr>
      <w:r>
        <w:t>PsyD, Applied Doctorate in Psychology, 2025 -- East Bridge University, Paris, France</w:t>
      </w:r>
    </w:p>
    <w:p w14:paraId="10BC534D" w14:textId="77777777" w:rsidR="00CF46D6" w:rsidRDefault="00766EF1">
      <w:pPr>
        <w:pStyle w:val="ListParagraph"/>
        <w:numPr>
          <w:ilvl w:val="0"/>
          <w:numId w:val="2"/>
        </w:numPr>
        <w:spacing w:before="30" w:after="30"/>
      </w:pPr>
      <w:r>
        <w:t>DSc (Honorary), Doctorate in Science (Neuroplasticity, AI, Regenerative Leadership), 2024 -- EIMT Switzerland</w:t>
      </w:r>
    </w:p>
    <w:p w14:paraId="23D46BA5" w14:textId="77777777" w:rsidR="00CF46D6" w:rsidRDefault="00766EF1">
      <w:pPr>
        <w:pStyle w:val="ListParagraph"/>
        <w:numPr>
          <w:ilvl w:val="0"/>
          <w:numId w:val="2"/>
        </w:numPr>
        <w:spacing w:before="30" w:after="30"/>
      </w:pPr>
      <w:r>
        <w:t>ThD, Doctorate of Theology (Conferred January 2026) -- EMIBU International Bible University, Los Angeles, California</w:t>
      </w:r>
    </w:p>
    <w:p w14:paraId="27325509" w14:textId="77777777" w:rsidR="00CF46D6" w:rsidRDefault="00766EF1">
      <w:pPr>
        <w:pStyle w:val="ListParagraph"/>
        <w:numPr>
          <w:ilvl w:val="0"/>
          <w:numId w:val="2"/>
        </w:numPr>
        <w:spacing w:before="30" w:after="30"/>
      </w:pPr>
      <w:r>
        <w:t>EMBA (Academic Excellence Award), 1999 -- University of South Australia</w:t>
      </w:r>
    </w:p>
    <w:p w14:paraId="63341D4F" w14:textId="27CF5746" w:rsidR="00CF46D6" w:rsidRDefault="00766EF1" w:rsidP="000C58A4">
      <w:pPr>
        <w:pStyle w:val="ListParagraph"/>
        <w:numPr>
          <w:ilvl w:val="0"/>
          <w:numId w:val="2"/>
        </w:numPr>
        <w:spacing w:before="30" w:after="30"/>
      </w:pPr>
      <w:r>
        <w:t>Bachelor of Business (Accounting &amp; Marketing), 1996 -- Monash University, Australia</w:t>
      </w:r>
    </w:p>
    <w:p w14:paraId="61555902" w14:textId="77777777" w:rsidR="00CF46D6" w:rsidRDefault="00766EF1">
      <w:pPr>
        <w:spacing w:before="160" w:after="30"/>
      </w:pPr>
      <w:r>
        <w:rPr>
          <w:b/>
          <w:bCs/>
          <w:color w:val="3D5A80"/>
          <w:sz w:val="20"/>
          <w:szCs w:val="20"/>
        </w:rPr>
        <w:t>E</w:t>
      </w:r>
      <w:r>
        <w:rPr>
          <w:b/>
          <w:bCs/>
          <w:color w:val="3D5A80"/>
          <w:sz w:val="20"/>
          <w:szCs w:val="20"/>
        </w:rPr>
        <w:t>xecutive Fellowships &amp; Professional Certifications</w:t>
      </w:r>
    </w:p>
    <w:p w14:paraId="22447E7D" w14:textId="77777777" w:rsidR="00CF46D6" w:rsidRDefault="00766EF1">
      <w:pPr>
        <w:pStyle w:val="ListParagraph"/>
        <w:numPr>
          <w:ilvl w:val="0"/>
          <w:numId w:val="2"/>
        </w:numPr>
        <w:spacing w:before="30" w:after="30"/>
      </w:pPr>
      <w:r>
        <w:t>ICF Master Certified Coach (MCC) -- highest global coaching designation (2025); Gallup-Certified Strengths Coach &amp; Trainer (2024)</w:t>
      </w:r>
    </w:p>
    <w:p w14:paraId="38B5564E" w14:textId="77777777" w:rsidR="00CF46D6" w:rsidRDefault="00766EF1">
      <w:pPr>
        <w:pStyle w:val="ListParagraph"/>
        <w:numPr>
          <w:ilvl w:val="0"/>
          <w:numId w:val="2"/>
        </w:numPr>
        <w:spacing w:before="30" w:after="30"/>
      </w:pPr>
      <w:r>
        <w:lastRenderedPageBreak/>
        <w:t>Certified Chair™ -- Advisory Board Centre (2023)</w:t>
      </w:r>
    </w:p>
    <w:p w14:paraId="1FBCC076" w14:textId="77777777" w:rsidR="00CF46D6" w:rsidRDefault="00766EF1">
      <w:pPr>
        <w:pStyle w:val="ListParagraph"/>
        <w:numPr>
          <w:ilvl w:val="0"/>
          <w:numId w:val="2"/>
        </w:numPr>
        <w:spacing w:before="30" w:after="30"/>
      </w:pPr>
      <w:r>
        <w:t>Cambridge Sustainability Leadership Certification -- University of Cambridge (2022)</w:t>
      </w:r>
    </w:p>
    <w:p w14:paraId="27302558" w14:textId="77777777" w:rsidR="00CF46D6" w:rsidRDefault="00766EF1">
      <w:pPr>
        <w:pStyle w:val="ListParagraph"/>
        <w:numPr>
          <w:ilvl w:val="0"/>
          <w:numId w:val="2"/>
        </w:numPr>
        <w:spacing w:before="30" w:after="30"/>
      </w:pPr>
      <w:r>
        <w:t xml:space="preserve">Executive &amp; Systemic Team Coaching Certification -- </w:t>
      </w:r>
      <w:proofErr w:type="spellStart"/>
      <w:r>
        <w:t>AoEC</w:t>
      </w:r>
      <w:proofErr w:type="spellEnd"/>
      <w:r>
        <w:t xml:space="preserve"> (2022)</w:t>
      </w:r>
    </w:p>
    <w:p w14:paraId="7D155677" w14:textId="77777777" w:rsidR="00CF46D6" w:rsidRDefault="00766EF1">
      <w:pPr>
        <w:pStyle w:val="ListParagraph"/>
        <w:numPr>
          <w:ilvl w:val="0"/>
          <w:numId w:val="2"/>
        </w:numPr>
        <w:spacing w:before="30" w:after="30"/>
      </w:pPr>
      <w:r>
        <w:t>Neuroscience of Change &amp; Embodied Transformation -- Coach Rising (2022-2023)</w:t>
      </w:r>
    </w:p>
    <w:p w14:paraId="36A30798" w14:textId="77777777" w:rsidR="00CF46D6" w:rsidRDefault="00766EF1">
      <w:pPr>
        <w:pStyle w:val="ListParagraph"/>
        <w:numPr>
          <w:ilvl w:val="0"/>
          <w:numId w:val="2"/>
        </w:numPr>
        <w:spacing w:before="30" w:after="30"/>
      </w:pPr>
      <w:proofErr w:type="spellStart"/>
      <w:r>
        <w:t>ProCoach</w:t>
      </w:r>
      <w:proofErr w:type="spellEnd"/>
      <w:r>
        <w:t xml:space="preserve"> of WBECS -- World Business Executive Coach Society (2021)</w:t>
      </w:r>
    </w:p>
    <w:p w14:paraId="27672F82" w14:textId="77777777" w:rsidR="00CF46D6" w:rsidRDefault="00766EF1">
      <w:pPr>
        <w:pStyle w:val="ListParagraph"/>
        <w:numPr>
          <w:ilvl w:val="0"/>
          <w:numId w:val="2"/>
        </w:numPr>
        <w:spacing w:before="30" w:after="30"/>
      </w:pPr>
      <w:r>
        <w:t>INSEAD Executive Accelerator Fellow Program -- INSEAD (2013)</w:t>
      </w:r>
    </w:p>
    <w:p w14:paraId="3C96472C" w14:textId="77777777" w:rsidR="00CF46D6" w:rsidRDefault="00766EF1">
      <w:pPr>
        <w:pStyle w:val="ListParagraph"/>
        <w:numPr>
          <w:ilvl w:val="0"/>
          <w:numId w:val="2"/>
        </w:numPr>
        <w:spacing w:before="30" w:after="30"/>
      </w:pPr>
      <w:r>
        <w:t xml:space="preserve">GE </w:t>
      </w:r>
      <w:proofErr w:type="spellStart"/>
      <w:r>
        <w:t>Crotonville</w:t>
      </w:r>
      <w:proofErr w:type="spellEnd"/>
      <w:r>
        <w:t xml:space="preserve"> Executive Transformation Leadership &amp; CEO Summit (2019)</w:t>
      </w:r>
    </w:p>
    <w:p w14:paraId="24269969" w14:textId="1DED1D7F" w:rsidR="000C58A4" w:rsidRPr="000C58A4" w:rsidRDefault="00766EF1" w:rsidP="000C58A4">
      <w:pPr>
        <w:pStyle w:val="ListParagraph"/>
        <w:numPr>
          <w:ilvl w:val="0"/>
          <w:numId w:val="2"/>
        </w:numPr>
        <w:spacing w:before="30" w:after="30"/>
      </w:pPr>
      <w:r>
        <w:t>Certified Digital Transformation Coach -- Deloitte (2002)</w:t>
      </w:r>
    </w:p>
    <w:p w14:paraId="51B03938" w14:textId="5853DBDD" w:rsidR="00CF46D6" w:rsidRDefault="00766EF1">
      <w:pPr>
        <w:pBdr>
          <w:bottom w:val="single" w:sz="6" w:space="2" w:color="1A6B6B"/>
        </w:pBdr>
        <w:spacing w:before="200" w:after="60"/>
      </w:pPr>
      <w:r>
        <w:rPr>
          <w:b/>
          <w:bCs/>
          <w:caps/>
          <w:color w:val="1B2A4A"/>
          <w:spacing w:val="40"/>
          <w:sz w:val="22"/>
          <w:szCs w:val="22"/>
        </w:rPr>
        <w:t>A</w:t>
      </w:r>
      <w:r>
        <w:rPr>
          <w:b/>
          <w:bCs/>
          <w:caps/>
          <w:color w:val="1B2A4A"/>
          <w:spacing w:val="40"/>
          <w:sz w:val="22"/>
          <w:szCs w:val="22"/>
        </w:rPr>
        <w:t>WARDS, RECOGNITION &amp; THOUGHT LEADERSHIP</w:t>
      </w:r>
    </w:p>
    <w:p w14:paraId="709002EA" w14:textId="12EF1F28" w:rsidR="00CF46D6" w:rsidRDefault="00766EF1">
      <w:pPr>
        <w:spacing w:before="160" w:after="30"/>
      </w:pPr>
      <w:r>
        <w:rPr>
          <w:b/>
          <w:bCs/>
          <w:color w:val="3D5A80"/>
          <w:sz w:val="20"/>
          <w:szCs w:val="20"/>
        </w:rPr>
        <w:t>Awards &amp; Honours</w:t>
      </w:r>
    </w:p>
    <w:p w14:paraId="5FCCC896" w14:textId="77777777" w:rsidR="00CF46D6" w:rsidRDefault="00766EF1">
      <w:pPr>
        <w:pStyle w:val="ListParagraph"/>
        <w:numPr>
          <w:ilvl w:val="0"/>
          <w:numId w:val="2"/>
        </w:numPr>
        <w:spacing w:before="30" w:after="30"/>
      </w:pPr>
      <w:r>
        <w:t>Global Women of Influence: Hall of Fame 2025 -- Neurons to Boardrooms</w:t>
      </w:r>
    </w:p>
    <w:p w14:paraId="4E380CD1" w14:textId="77777777" w:rsidR="00CF46D6" w:rsidRDefault="00766EF1">
      <w:pPr>
        <w:pStyle w:val="ListParagraph"/>
        <w:numPr>
          <w:ilvl w:val="0"/>
          <w:numId w:val="2"/>
        </w:numPr>
        <w:spacing w:before="30" w:after="30"/>
      </w:pPr>
      <w:r>
        <w:t>World Business Outlook: Leading Board Advisory &amp; CEO Coach in Asia 2025</w:t>
      </w:r>
    </w:p>
    <w:p w14:paraId="57507E19" w14:textId="77777777" w:rsidR="00CF46D6" w:rsidRDefault="00766EF1">
      <w:pPr>
        <w:pStyle w:val="ListParagraph"/>
        <w:numPr>
          <w:ilvl w:val="0"/>
          <w:numId w:val="2"/>
        </w:numPr>
        <w:spacing w:before="30" w:after="30"/>
      </w:pPr>
      <w:r>
        <w:t>World Business Outlook: Leading Regenerative Ecosystem Ventures Asia 2025</w:t>
      </w:r>
    </w:p>
    <w:p w14:paraId="46026C8F" w14:textId="77777777" w:rsidR="00CF46D6" w:rsidRDefault="00766EF1">
      <w:pPr>
        <w:pStyle w:val="ListParagraph"/>
        <w:numPr>
          <w:ilvl w:val="0"/>
          <w:numId w:val="2"/>
        </w:numPr>
        <w:spacing w:before="30" w:after="30"/>
      </w:pPr>
      <w:r>
        <w:t>World Business Outlook: APAC Strategic Integration Excellence 2025</w:t>
      </w:r>
    </w:p>
    <w:p w14:paraId="660B7DDE" w14:textId="77777777" w:rsidR="00CF46D6" w:rsidRDefault="00766EF1">
      <w:pPr>
        <w:pStyle w:val="ListParagraph"/>
        <w:numPr>
          <w:ilvl w:val="0"/>
          <w:numId w:val="2"/>
        </w:numPr>
        <w:spacing w:before="30" w:after="30"/>
      </w:pPr>
      <w:r>
        <w:t>APAC Insider: Best Regenerative Ecosystem Ventures Partner Award 2025</w:t>
      </w:r>
    </w:p>
    <w:p w14:paraId="61E89845" w14:textId="77777777" w:rsidR="00CF46D6" w:rsidRDefault="00766EF1">
      <w:pPr>
        <w:pStyle w:val="ListParagraph"/>
        <w:numPr>
          <w:ilvl w:val="0"/>
          <w:numId w:val="2"/>
        </w:numPr>
        <w:spacing w:before="30" w:after="30"/>
      </w:pPr>
      <w:r>
        <w:t>EMPIRE: Honouring the Most Dynamic Women Leader 2025</w:t>
      </w:r>
    </w:p>
    <w:p w14:paraId="33267B1D" w14:textId="77777777" w:rsidR="00CF46D6" w:rsidRDefault="00766EF1">
      <w:pPr>
        <w:pStyle w:val="ListParagraph"/>
        <w:numPr>
          <w:ilvl w:val="0"/>
          <w:numId w:val="2"/>
        </w:numPr>
        <w:spacing w:before="30" w:after="30"/>
      </w:pPr>
      <w:proofErr w:type="spellStart"/>
      <w:r>
        <w:t>EntrepreneurEcho</w:t>
      </w:r>
      <w:proofErr w:type="spellEnd"/>
      <w:r>
        <w:t>: Most Inspiring Woman Leader Driving Sustainable Growth 2025</w:t>
      </w:r>
    </w:p>
    <w:p w14:paraId="664DDE86" w14:textId="77777777" w:rsidR="00CF46D6" w:rsidRDefault="00766EF1">
      <w:pPr>
        <w:pStyle w:val="ListParagraph"/>
        <w:numPr>
          <w:ilvl w:val="0"/>
          <w:numId w:val="2"/>
        </w:numPr>
        <w:spacing w:before="30" w:after="30"/>
      </w:pPr>
      <w:proofErr w:type="spellStart"/>
      <w:r>
        <w:t>BritishPedia</w:t>
      </w:r>
      <w:proofErr w:type="spellEnd"/>
      <w:r>
        <w:t>: Successful People in Singapore &amp; Malaysia (Edition 7)</w:t>
      </w:r>
    </w:p>
    <w:p w14:paraId="545EB676" w14:textId="77777777" w:rsidR="00CF46D6" w:rsidRDefault="00766EF1">
      <w:pPr>
        <w:pStyle w:val="ListParagraph"/>
        <w:numPr>
          <w:ilvl w:val="0"/>
          <w:numId w:val="2"/>
        </w:numPr>
        <w:spacing w:before="30" w:after="30"/>
      </w:pPr>
      <w:r>
        <w:t>Syngenta Global Purpose Award &amp; APAC Innovation Award (2012)</w:t>
      </w:r>
    </w:p>
    <w:p w14:paraId="073D45D5" w14:textId="51A49F52" w:rsidR="000C58A4" w:rsidRDefault="00766EF1" w:rsidP="000C58A4">
      <w:pPr>
        <w:pStyle w:val="ListParagraph"/>
        <w:numPr>
          <w:ilvl w:val="0"/>
          <w:numId w:val="2"/>
        </w:numPr>
        <w:spacing w:before="30" w:after="30"/>
      </w:pPr>
      <w:r>
        <w:t>Ericsson Global Brand Leadership Award 2011 (1 of 10 globally)</w:t>
      </w:r>
    </w:p>
    <w:p w14:paraId="5BB6F60D" w14:textId="77777777" w:rsidR="00CF46D6" w:rsidRDefault="00766EF1">
      <w:pPr>
        <w:spacing w:before="160" w:after="30"/>
      </w:pPr>
      <w:r>
        <w:rPr>
          <w:b/>
          <w:bCs/>
          <w:color w:val="3D5A80"/>
          <w:sz w:val="20"/>
          <w:szCs w:val="20"/>
        </w:rPr>
        <w:t>T</w:t>
      </w:r>
      <w:r>
        <w:rPr>
          <w:b/>
          <w:bCs/>
          <w:color w:val="3D5A80"/>
          <w:sz w:val="20"/>
          <w:szCs w:val="20"/>
        </w:rPr>
        <w:t>hought Leadership &amp; Publications</w:t>
      </w:r>
    </w:p>
    <w:p w14:paraId="150A2C83" w14:textId="77777777" w:rsidR="00CF46D6" w:rsidRDefault="00766EF1">
      <w:pPr>
        <w:pStyle w:val="ListParagraph"/>
        <w:numPr>
          <w:ilvl w:val="0"/>
          <w:numId w:val="2"/>
        </w:numPr>
        <w:spacing w:before="30" w:after="30"/>
      </w:pPr>
      <w:r>
        <w:t>#1 Amazon International Bestselling Author -- #unshaken in Digital Genesis (Forbes Council Published)</w:t>
      </w:r>
    </w:p>
    <w:p w14:paraId="425A649F" w14:textId="77777777" w:rsidR="00CF46D6" w:rsidRDefault="00766EF1">
      <w:pPr>
        <w:pStyle w:val="ListParagraph"/>
        <w:numPr>
          <w:ilvl w:val="0"/>
          <w:numId w:val="2"/>
        </w:numPr>
        <w:spacing w:before="30" w:after="30"/>
      </w:pPr>
      <w:r>
        <w:t>7 peer-reviewed academic papers -- spanning Regenerative Economy, AI Governance, Digital Genesis, and Intergenerational Leadership</w:t>
      </w:r>
    </w:p>
    <w:p w14:paraId="20D30919" w14:textId="77777777" w:rsidR="00CF46D6" w:rsidRDefault="00766EF1">
      <w:pPr>
        <w:pStyle w:val="ListParagraph"/>
        <w:numPr>
          <w:ilvl w:val="0"/>
          <w:numId w:val="2"/>
        </w:numPr>
        <w:spacing w:before="30" w:after="30"/>
      </w:pPr>
      <w:r>
        <w:t>#AWAKEN: Regenerative Digital Genesis -- proprietary academic series (Write Edition), multidisciplinary scholarly body of work</w:t>
      </w:r>
    </w:p>
    <w:p w14:paraId="5B10B5AF" w14:textId="77777777" w:rsidR="00CF46D6" w:rsidRDefault="00766EF1">
      <w:pPr>
        <w:pStyle w:val="ListParagraph"/>
        <w:numPr>
          <w:ilvl w:val="0"/>
          <w:numId w:val="2"/>
        </w:numPr>
        <w:spacing w:before="30" w:after="30"/>
      </w:pPr>
      <w:r>
        <w:t>Forbes Agency Council contributor -- global thought leadership on AI governance and regenerative enterprise systems</w:t>
      </w:r>
    </w:p>
    <w:p w14:paraId="2B16DDDB" w14:textId="77777777" w:rsidR="00CF46D6" w:rsidRDefault="00766EF1">
      <w:pPr>
        <w:pStyle w:val="ListParagraph"/>
        <w:numPr>
          <w:ilvl w:val="0"/>
          <w:numId w:val="2"/>
        </w:numPr>
        <w:spacing w:before="30" w:after="30"/>
      </w:pPr>
      <w:r>
        <w:t>Keynote Speaker -- 2024 Global South Summit and international AI/ESG forums</w:t>
      </w:r>
    </w:p>
    <w:p w14:paraId="7272E7CA" w14:textId="77777777" w:rsidR="000C58A4" w:rsidRDefault="000C58A4">
      <w:pPr>
        <w:spacing w:before="20" w:after="20"/>
      </w:pPr>
    </w:p>
    <w:p w14:paraId="5951B453" w14:textId="3380E235" w:rsidR="00CF46D6" w:rsidRDefault="00766EF1">
      <w:pPr>
        <w:spacing w:before="20" w:after="20"/>
      </w:pPr>
      <w:r>
        <w:rPr>
          <w:b/>
          <w:bCs/>
          <w:color w:val="3D5A80"/>
          <w:sz w:val="17"/>
          <w:szCs w:val="17"/>
        </w:rPr>
        <w:t xml:space="preserve">Research &amp; Publications: </w:t>
      </w:r>
      <w:r>
        <w:rPr>
          <w:color w:val="555555"/>
          <w:sz w:val="17"/>
          <w:szCs w:val="17"/>
        </w:rPr>
        <w:t>researchgate.net/profile/Rachel-Ooi-7  |  forbes.com/councils/</w:t>
      </w:r>
      <w:proofErr w:type="spellStart"/>
      <w:r>
        <w:rPr>
          <w:color w:val="555555"/>
          <w:sz w:val="17"/>
          <w:szCs w:val="17"/>
        </w:rPr>
        <w:t>forbesagencycouncil</w:t>
      </w:r>
      <w:proofErr w:type="spellEnd"/>
      <w:r>
        <w:rPr>
          <w:color w:val="555555"/>
          <w:sz w:val="17"/>
          <w:szCs w:val="17"/>
        </w:rPr>
        <w:t>/people/</w:t>
      </w:r>
      <w:proofErr w:type="spellStart"/>
      <w:r>
        <w:rPr>
          <w:color w:val="555555"/>
          <w:sz w:val="17"/>
          <w:szCs w:val="17"/>
        </w:rPr>
        <w:t>rachelooi</w:t>
      </w:r>
      <w:proofErr w:type="spellEnd"/>
    </w:p>
    <w:p w14:paraId="2E7FAB38" w14:textId="77777777" w:rsidR="00CF46D6" w:rsidRDefault="00766EF1">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CF46D6" w14:paraId="54EC7A0F" w14:textId="77777777">
        <w:tblPrEx>
          <w:tblCellMar>
            <w:top w:w="0" w:type="dxa"/>
            <w:bottom w:w="0" w:type="dxa"/>
          </w:tblCellMar>
        </w:tblPrEx>
        <w:tc>
          <w:tcPr>
            <w:tcW w:w="9360" w:type="dxa"/>
            <w:shd w:val="clear" w:color="auto" w:fill="1B2A4A"/>
            <w:tcMar>
              <w:top w:w="200" w:type="dxa"/>
              <w:left w:w="300" w:type="dxa"/>
              <w:bottom w:w="200" w:type="dxa"/>
              <w:right w:w="300" w:type="dxa"/>
            </w:tcMar>
          </w:tcPr>
          <w:p w14:paraId="72D85FBA" w14:textId="77777777" w:rsidR="00CF46D6" w:rsidRDefault="00766EF1">
            <w:pPr>
              <w:jc w:val="center"/>
            </w:pPr>
            <w:r>
              <w:rPr>
                <w:b/>
                <w:bCs/>
                <w:caps/>
                <w:color w:val="FFFFFF"/>
                <w:spacing w:val="30"/>
                <w:sz w:val="38"/>
                <w:szCs w:val="38"/>
              </w:rPr>
              <w:lastRenderedPageBreak/>
              <w:t>BOARD DIRECTOR PROFILE</w:t>
            </w:r>
          </w:p>
          <w:p w14:paraId="71DD6159" w14:textId="77777777" w:rsidR="00CF46D6" w:rsidRDefault="00766EF1">
            <w:pPr>
              <w:spacing w:before="60"/>
              <w:jc w:val="center"/>
            </w:pPr>
            <w:r>
              <w:rPr>
                <w:i/>
                <w:iCs/>
                <w:color w:val="CCDDEE"/>
                <w:sz w:val="20"/>
                <w:szCs w:val="20"/>
              </w:rPr>
              <w:t>DR. RACHEL OOI, MCC  |  Certified Chair™  |  Independent Non-Executive Director Candidate</w:t>
            </w:r>
          </w:p>
        </w:tc>
      </w:tr>
    </w:tbl>
    <w:p w14:paraId="0F136C7E" w14:textId="77777777" w:rsidR="00CF46D6" w:rsidRDefault="00CF46D6">
      <w:pPr>
        <w:spacing w:before="120"/>
      </w:pPr>
    </w:p>
    <w:p w14:paraId="7735C57B" w14:textId="77777777" w:rsidR="00CF46D6" w:rsidRDefault="00766EF1">
      <w:pPr>
        <w:pBdr>
          <w:bottom w:val="single" w:sz="6" w:space="2" w:color="1A6B6B"/>
        </w:pBdr>
        <w:spacing w:before="200" w:after="60"/>
      </w:pPr>
      <w:r>
        <w:rPr>
          <w:b/>
          <w:bCs/>
          <w:caps/>
          <w:color w:val="1B2A4A"/>
          <w:spacing w:val="40"/>
          <w:sz w:val="22"/>
          <w:szCs w:val="22"/>
        </w:rPr>
        <w:t>VALUE PROPOSITION TO A BOARD</w:t>
      </w:r>
    </w:p>
    <w:p w14:paraId="64E60A39" w14:textId="77777777" w:rsidR="00CF46D6" w:rsidRDefault="00766EF1">
      <w:pPr>
        <w:spacing w:before="80" w:after="80"/>
      </w:pPr>
      <w:r>
        <w:t>Dr. Rachel Ooi brings to any board a rare convergence: 30+ years of C-suite P&amp;L accountability across Fortune 500 multinationals, doctoral-level foresight in AI governance and regenerative systems, and active governance experience as Board VP at two organisations. She is a Certified Chair™ with deep expertise in nominations, people-culture, and ESG committees -- uniquely positioned to strengthen boards navigating AI transitions, sustainability mandates, and generational succession.</w:t>
      </w:r>
    </w:p>
    <w:p w14:paraId="6823275D" w14:textId="77777777" w:rsidR="00CF46D6" w:rsidRDefault="00766EF1">
      <w:pPr>
        <w:pBdr>
          <w:bottom w:val="single" w:sz="6" w:space="2" w:color="1A6B6B"/>
        </w:pBdr>
        <w:spacing w:before="200" w:after="60"/>
      </w:pPr>
      <w:r>
        <w:rPr>
          <w:b/>
          <w:bCs/>
          <w:caps/>
          <w:color w:val="1B2A4A"/>
          <w:spacing w:val="40"/>
          <w:sz w:val="22"/>
          <w:szCs w:val="22"/>
        </w:rPr>
        <w:t>BOARD COMPETENCY MATRIX</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360"/>
      </w:tblGrid>
      <w:tr w:rsidR="00CF46D6" w14:paraId="55EEF525" w14:textId="77777777">
        <w:tblPrEx>
          <w:tblCellMar>
            <w:top w:w="0" w:type="dxa"/>
            <w:bottom w:w="0" w:type="dxa"/>
          </w:tblCellMar>
        </w:tblPrEx>
        <w:tc>
          <w:tcPr>
            <w:tcW w:w="3000" w:type="dxa"/>
            <w:shd w:val="clear" w:color="auto" w:fill="1B2A4A"/>
            <w:tcMar>
              <w:top w:w="80" w:type="dxa"/>
              <w:left w:w="120" w:type="dxa"/>
              <w:bottom w:w="80" w:type="dxa"/>
              <w:right w:w="120" w:type="dxa"/>
            </w:tcMar>
          </w:tcPr>
          <w:p w14:paraId="27AA01E3" w14:textId="77777777" w:rsidR="00CF46D6" w:rsidRDefault="00766EF1">
            <w:r>
              <w:rPr>
                <w:b/>
                <w:bCs/>
                <w:color w:val="FFFFFF"/>
              </w:rPr>
              <w:t>Competency</w:t>
            </w:r>
          </w:p>
        </w:tc>
        <w:tc>
          <w:tcPr>
            <w:tcW w:w="6360" w:type="dxa"/>
            <w:shd w:val="clear" w:color="auto" w:fill="1B2A4A"/>
            <w:tcMar>
              <w:top w:w="80" w:type="dxa"/>
              <w:left w:w="120" w:type="dxa"/>
              <w:bottom w:w="80" w:type="dxa"/>
              <w:right w:w="120" w:type="dxa"/>
            </w:tcMar>
          </w:tcPr>
          <w:p w14:paraId="401738E8" w14:textId="77777777" w:rsidR="00CF46D6" w:rsidRDefault="00766EF1">
            <w:r>
              <w:rPr>
                <w:b/>
                <w:bCs/>
                <w:color w:val="FFFFFF"/>
              </w:rPr>
              <w:t>Evidence</w:t>
            </w:r>
          </w:p>
        </w:tc>
      </w:tr>
      <w:tr w:rsidR="00CF46D6" w14:paraId="58CD2F92" w14:textId="77777777">
        <w:tblPrEx>
          <w:tblCellMar>
            <w:top w:w="0" w:type="dxa"/>
            <w:bottom w:w="0" w:type="dxa"/>
          </w:tblCellMar>
        </w:tblPrEx>
        <w:tc>
          <w:tcPr>
            <w:tcW w:w="3000" w:type="dxa"/>
            <w:tcBorders>
              <w:bottom w:val="single" w:sz="1" w:space="0" w:color="DDDDDD"/>
            </w:tcBorders>
            <w:shd w:val="clear" w:color="auto" w:fill="F4F6F8"/>
            <w:tcMar>
              <w:top w:w="70" w:type="dxa"/>
              <w:left w:w="120" w:type="dxa"/>
              <w:bottom w:w="70" w:type="dxa"/>
              <w:right w:w="120" w:type="dxa"/>
            </w:tcMar>
          </w:tcPr>
          <w:p w14:paraId="4B3F769D" w14:textId="77777777" w:rsidR="00CF46D6" w:rsidRDefault="00766EF1">
            <w:r>
              <w:rPr>
                <w:b/>
                <w:bCs/>
                <w:color w:val="3D5A80"/>
                <w:sz w:val="17"/>
                <w:szCs w:val="17"/>
              </w:rPr>
              <w:t>AI &amp; Technology Governance</w:t>
            </w:r>
          </w:p>
        </w:tc>
        <w:tc>
          <w:tcPr>
            <w:tcW w:w="6360" w:type="dxa"/>
            <w:tcBorders>
              <w:bottom w:val="single" w:sz="1" w:space="0" w:color="DDDDDD"/>
            </w:tcBorders>
            <w:shd w:val="clear" w:color="auto" w:fill="F4F6F8"/>
            <w:tcMar>
              <w:top w:w="70" w:type="dxa"/>
              <w:left w:w="120" w:type="dxa"/>
              <w:bottom w:w="70" w:type="dxa"/>
              <w:right w:w="120" w:type="dxa"/>
            </w:tcMar>
          </w:tcPr>
          <w:p w14:paraId="5CB64DA2" w14:textId="77777777" w:rsidR="00CF46D6" w:rsidRDefault="00766EF1">
            <w:r>
              <w:rPr>
                <w:sz w:val="17"/>
                <w:szCs w:val="17"/>
              </w:rPr>
              <w:t>Board VP, GCRAI (Responsible AI); Industrial AI/</w:t>
            </w:r>
            <w:proofErr w:type="spellStart"/>
            <w:r>
              <w:rPr>
                <w:sz w:val="17"/>
                <w:szCs w:val="17"/>
              </w:rPr>
              <w:t>DeepTech</w:t>
            </w:r>
            <w:proofErr w:type="spellEnd"/>
            <w:r>
              <w:rPr>
                <w:sz w:val="17"/>
                <w:szCs w:val="17"/>
              </w:rPr>
              <w:t xml:space="preserve"> P&amp;L at GE Digital, Accenture, NXP; DSc in Neuroplasticity &amp; AI</w:t>
            </w:r>
          </w:p>
        </w:tc>
      </w:tr>
      <w:tr w:rsidR="00CF46D6" w14:paraId="0A2F7F45" w14:textId="77777777">
        <w:tblPrEx>
          <w:tblCellMar>
            <w:top w:w="0" w:type="dxa"/>
            <w:bottom w:w="0" w:type="dxa"/>
          </w:tblCellMar>
        </w:tblPrEx>
        <w:tc>
          <w:tcPr>
            <w:tcW w:w="3000" w:type="dxa"/>
            <w:tcBorders>
              <w:bottom w:val="single" w:sz="1" w:space="0" w:color="DDDDDD"/>
            </w:tcBorders>
            <w:shd w:val="clear" w:color="auto" w:fill="FFFFFF"/>
            <w:tcMar>
              <w:top w:w="70" w:type="dxa"/>
              <w:left w:w="120" w:type="dxa"/>
              <w:bottom w:w="70" w:type="dxa"/>
              <w:right w:w="120" w:type="dxa"/>
            </w:tcMar>
          </w:tcPr>
          <w:p w14:paraId="52A6C735" w14:textId="77777777" w:rsidR="00CF46D6" w:rsidRDefault="00766EF1">
            <w:r>
              <w:rPr>
                <w:b/>
                <w:bCs/>
                <w:color w:val="3D5A80"/>
                <w:sz w:val="17"/>
                <w:szCs w:val="17"/>
              </w:rPr>
              <w:t>ESG &amp; Sustainability</w:t>
            </w:r>
          </w:p>
        </w:tc>
        <w:tc>
          <w:tcPr>
            <w:tcW w:w="6360" w:type="dxa"/>
            <w:tcBorders>
              <w:bottom w:val="single" w:sz="1" w:space="0" w:color="DDDDDD"/>
            </w:tcBorders>
            <w:shd w:val="clear" w:color="auto" w:fill="FFFFFF"/>
            <w:tcMar>
              <w:top w:w="70" w:type="dxa"/>
              <w:left w:w="120" w:type="dxa"/>
              <w:bottom w:w="70" w:type="dxa"/>
              <w:right w:w="120" w:type="dxa"/>
            </w:tcMar>
          </w:tcPr>
          <w:p w14:paraId="63352DEB" w14:textId="77777777" w:rsidR="00CF46D6" w:rsidRDefault="00766EF1">
            <w:r>
              <w:rPr>
                <w:sz w:val="17"/>
                <w:szCs w:val="17"/>
              </w:rPr>
              <w:t>Law Society of Singapore ESG Workgroup; Cambridge Sustainability Leadership; USD 180M Accenture sustainability practice</w:t>
            </w:r>
          </w:p>
        </w:tc>
      </w:tr>
      <w:tr w:rsidR="00CF46D6" w14:paraId="455A87A2" w14:textId="77777777">
        <w:tblPrEx>
          <w:tblCellMar>
            <w:top w:w="0" w:type="dxa"/>
            <w:bottom w:w="0" w:type="dxa"/>
          </w:tblCellMar>
        </w:tblPrEx>
        <w:tc>
          <w:tcPr>
            <w:tcW w:w="3000" w:type="dxa"/>
            <w:tcBorders>
              <w:bottom w:val="single" w:sz="1" w:space="0" w:color="DDDDDD"/>
            </w:tcBorders>
            <w:shd w:val="clear" w:color="auto" w:fill="F4F6F8"/>
            <w:tcMar>
              <w:top w:w="70" w:type="dxa"/>
              <w:left w:w="120" w:type="dxa"/>
              <w:bottom w:w="70" w:type="dxa"/>
              <w:right w:w="120" w:type="dxa"/>
            </w:tcMar>
          </w:tcPr>
          <w:p w14:paraId="5B3226F2" w14:textId="77777777" w:rsidR="00CF46D6" w:rsidRDefault="00766EF1">
            <w:r>
              <w:rPr>
                <w:b/>
                <w:bCs/>
                <w:color w:val="3D5A80"/>
                <w:sz w:val="17"/>
                <w:szCs w:val="17"/>
              </w:rPr>
              <w:t>M&amp;A &amp; Capital Oversight</w:t>
            </w:r>
          </w:p>
        </w:tc>
        <w:tc>
          <w:tcPr>
            <w:tcW w:w="6360" w:type="dxa"/>
            <w:tcBorders>
              <w:bottom w:val="single" w:sz="1" w:space="0" w:color="DDDDDD"/>
            </w:tcBorders>
            <w:shd w:val="clear" w:color="auto" w:fill="F4F6F8"/>
            <w:tcMar>
              <w:top w:w="70" w:type="dxa"/>
              <w:left w:w="120" w:type="dxa"/>
              <w:bottom w:w="70" w:type="dxa"/>
              <w:right w:w="120" w:type="dxa"/>
            </w:tcMar>
          </w:tcPr>
          <w:p w14:paraId="2E0D0A8D" w14:textId="77777777" w:rsidR="00CF46D6" w:rsidRDefault="00766EF1">
            <w:r>
              <w:rPr>
                <w:sz w:val="17"/>
                <w:szCs w:val="17"/>
              </w:rPr>
              <w:t>USD 450M+ cross-border M&amp;A integration (Dentsu, Accenture); USD 7B board-approved growth plan (Syngenta); VCC/REIT/SPV structuring</w:t>
            </w:r>
          </w:p>
        </w:tc>
      </w:tr>
      <w:tr w:rsidR="00CF46D6" w14:paraId="009532ED" w14:textId="77777777">
        <w:tblPrEx>
          <w:tblCellMar>
            <w:top w:w="0" w:type="dxa"/>
            <w:bottom w:w="0" w:type="dxa"/>
          </w:tblCellMar>
        </w:tblPrEx>
        <w:tc>
          <w:tcPr>
            <w:tcW w:w="3000" w:type="dxa"/>
            <w:tcBorders>
              <w:bottom w:val="single" w:sz="1" w:space="0" w:color="DDDDDD"/>
            </w:tcBorders>
            <w:shd w:val="clear" w:color="auto" w:fill="FFFFFF"/>
            <w:tcMar>
              <w:top w:w="70" w:type="dxa"/>
              <w:left w:w="120" w:type="dxa"/>
              <w:bottom w:w="70" w:type="dxa"/>
              <w:right w:w="120" w:type="dxa"/>
            </w:tcMar>
          </w:tcPr>
          <w:p w14:paraId="3D122579" w14:textId="77777777" w:rsidR="00CF46D6" w:rsidRDefault="00766EF1">
            <w:r>
              <w:rPr>
                <w:b/>
                <w:bCs/>
                <w:color w:val="3D5A80"/>
                <w:sz w:val="17"/>
                <w:szCs w:val="17"/>
              </w:rPr>
              <w:t>People, Culture &amp; Nominations</w:t>
            </w:r>
          </w:p>
        </w:tc>
        <w:tc>
          <w:tcPr>
            <w:tcW w:w="6360" w:type="dxa"/>
            <w:tcBorders>
              <w:bottom w:val="single" w:sz="1" w:space="0" w:color="DDDDDD"/>
            </w:tcBorders>
            <w:shd w:val="clear" w:color="auto" w:fill="FFFFFF"/>
            <w:tcMar>
              <w:top w:w="70" w:type="dxa"/>
              <w:left w:w="120" w:type="dxa"/>
              <w:bottom w:w="70" w:type="dxa"/>
              <w:right w:w="120" w:type="dxa"/>
            </w:tcMar>
          </w:tcPr>
          <w:p w14:paraId="7C3461B4" w14:textId="77777777" w:rsidR="00CF46D6" w:rsidRDefault="00766EF1">
            <w:r>
              <w:rPr>
                <w:sz w:val="17"/>
                <w:szCs w:val="17"/>
              </w:rPr>
              <w:t>Chair, Nominations &amp; People-Culture Committee (HCSA); 300+ CEO/CXO coaching engagements; 20% senior leadership turnover reduction at Dentsu APAC</w:t>
            </w:r>
          </w:p>
        </w:tc>
      </w:tr>
      <w:tr w:rsidR="00CF46D6" w14:paraId="696ABE2C" w14:textId="77777777">
        <w:tblPrEx>
          <w:tblCellMar>
            <w:top w:w="0" w:type="dxa"/>
            <w:bottom w:w="0" w:type="dxa"/>
          </w:tblCellMar>
        </w:tblPrEx>
        <w:tc>
          <w:tcPr>
            <w:tcW w:w="3000" w:type="dxa"/>
            <w:tcBorders>
              <w:bottom w:val="single" w:sz="1" w:space="0" w:color="DDDDDD"/>
            </w:tcBorders>
            <w:shd w:val="clear" w:color="auto" w:fill="F4F6F8"/>
            <w:tcMar>
              <w:top w:w="70" w:type="dxa"/>
              <w:left w:w="120" w:type="dxa"/>
              <w:bottom w:w="70" w:type="dxa"/>
              <w:right w:w="120" w:type="dxa"/>
            </w:tcMar>
          </w:tcPr>
          <w:p w14:paraId="76CF5D39" w14:textId="77777777" w:rsidR="00CF46D6" w:rsidRDefault="00766EF1">
            <w:r>
              <w:rPr>
                <w:b/>
                <w:bCs/>
                <w:color w:val="3D5A80"/>
                <w:sz w:val="17"/>
                <w:szCs w:val="17"/>
              </w:rPr>
              <w:t>Strategy &amp; Innovation</w:t>
            </w:r>
          </w:p>
        </w:tc>
        <w:tc>
          <w:tcPr>
            <w:tcW w:w="6360" w:type="dxa"/>
            <w:tcBorders>
              <w:bottom w:val="single" w:sz="1" w:space="0" w:color="DDDDDD"/>
            </w:tcBorders>
            <w:shd w:val="clear" w:color="auto" w:fill="F4F6F8"/>
            <w:tcMar>
              <w:top w:w="70" w:type="dxa"/>
              <w:left w:w="120" w:type="dxa"/>
              <w:bottom w:w="70" w:type="dxa"/>
              <w:right w:w="120" w:type="dxa"/>
            </w:tcMar>
          </w:tcPr>
          <w:p w14:paraId="0C385D94" w14:textId="77777777" w:rsidR="00CF46D6" w:rsidRDefault="00766EF1">
            <w:proofErr w:type="spellStart"/>
            <w:r>
              <w:rPr>
                <w:sz w:val="17"/>
                <w:szCs w:val="17"/>
              </w:rPr>
              <w:t>DeepTech</w:t>
            </w:r>
            <w:proofErr w:type="spellEnd"/>
            <w:r>
              <w:rPr>
                <w:sz w:val="17"/>
                <w:szCs w:val="17"/>
              </w:rPr>
              <w:t xml:space="preserve"> practice 0 to USD 180M (Accenture); World's first cloud SaaS Mobile Ad platform (Ericsson); </w:t>
            </w:r>
            <w:proofErr w:type="spellStart"/>
            <w:r>
              <w:rPr>
                <w:sz w:val="17"/>
                <w:szCs w:val="17"/>
              </w:rPr>
              <w:t>ReGEN</w:t>
            </w:r>
            <w:proofErr w:type="spellEnd"/>
            <w:r>
              <w:rPr>
                <w:sz w:val="17"/>
                <w:szCs w:val="17"/>
              </w:rPr>
              <w:t xml:space="preserve"> Arc™ venture pipeline architecture</w:t>
            </w:r>
          </w:p>
        </w:tc>
      </w:tr>
      <w:tr w:rsidR="00CF46D6" w14:paraId="60A854BF" w14:textId="77777777">
        <w:tblPrEx>
          <w:tblCellMar>
            <w:top w:w="0" w:type="dxa"/>
            <w:bottom w:w="0" w:type="dxa"/>
          </w:tblCellMar>
        </w:tblPrEx>
        <w:tc>
          <w:tcPr>
            <w:tcW w:w="3000" w:type="dxa"/>
            <w:tcBorders>
              <w:bottom w:val="single" w:sz="1" w:space="0" w:color="DDDDDD"/>
            </w:tcBorders>
            <w:shd w:val="clear" w:color="auto" w:fill="FFFFFF"/>
            <w:tcMar>
              <w:top w:w="70" w:type="dxa"/>
              <w:left w:w="120" w:type="dxa"/>
              <w:bottom w:w="70" w:type="dxa"/>
              <w:right w:w="120" w:type="dxa"/>
            </w:tcMar>
          </w:tcPr>
          <w:p w14:paraId="3F0E7BCC" w14:textId="77777777" w:rsidR="00CF46D6" w:rsidRDefault="00766EF1">
            <w:r>
              <w:rPr>
                <w:b/>
                <w:bCs/>
                <w:color w:val="3D5A80"/>
                <w:sz w:val="17"/>
                <w:szCs w:val="17"/>
              </w:rPr>
              <w:t>Intergenerational Succession</w:t>
            </w:r>
          </w:p>
        </w:tc>
        <w:tc>
          <w:tcPr>
            <w:tcW w:w="6360" w:type="dxa"/>
            <w:tcBorders>
              <w:bottom w:val="single" w:sz="1" w:space="0" w:color="DDDDDD"/>
            </w:tcBorders>
            <w:shd w:val="clear" w:color="auto" w:fill="FFFFFF"/>
            <w:tcMar>
              <w:top w:w="70" w:type="dxa"/>
              <w:left w:w="120" w:type="dxa"/>
              <w:bottom w:w="70" w:type="dxa"/>
              <w:right w:w="120" w:type="dxa"/>
            </w:tcMar>
          </w:tcPr>
          <w:p w14:paraId="29B00479" w14:textId="77777777" w:rsidR="00CF46D6" w:rsidRDefault="00766EF1">
            <w:proofErr w:type="spellStart"/>
            <w:r>
              <w:rPr>
                <w:sz w:val="17"/>
                <w:szCs w:val="17"/>
              </w:rPr>
              <w:t>ReGEN</w:t>
            </w:r>
            <w:proofErr w:type="spellEnd"/>
            <w:r>
              <w:rPr>
                <w:sz w:val="17"/>
                <w:szCs w:val="17"/>
              </w:rPr>
              <w:t xml:space="preserve"> Chronicles™ succession architecture; ICF MCC coaching across family businesses and PE portfolios; ThD framing generational stewardship</w:t>
            </w:r>
          </w:p>
        </w:tc>
      </w:tr>
      <w:tr w:rsidR="00CF46D6" w14:paraId="5F55B162" w14:textId="77777777">
        <w:tblPrEx>
          <w:tblCellMar>
            <w:top w:w="0" w:type="dxa"/>
            <w:bottom w:w="0" w:type="dxa"/>
          </w:tblCellMar>
        </w:tblPrEx>
        <w:tc>
          <w:tcPr>
            <w:tcW w:w="3000" w:type="dxa"/>
            <w:tcBorders>
              <w:bottom w:val="single" w:sz="1" w:space="0" w:color="DDDDDD"/>
            </w:tcBorders>
            <w:shd w:val="clear" w:color="auto" w:fill="F4F6F8"/>
            <w:tcMar>
              <w:top w:w="70" w:type="dxa"/>
              <w:left w:w="120" w:type="dxa"/>
              <w:bottom w:w="70" w:type="dxa"/>
              <w:right w:w="120" w:type="dxa"/>
            </w:tcMar>
          </w:tcPr>
          <w:p w14:paraId="34C80578" w14:textId="77777777" w:rsidR="00CF46D6" w:rsidRDefault="00766EF1">
            <w:r>
              <w:rPr>
                <w:b/>
                <w:bCs/>
                <w:color w:val="3D5A80"/>
                <w:sz w:val="17"/>
                <w:szCs w:val="17"/>
              </w:rPr>
              <w:t>Audit &amp; Financial Oversight</w:t>
            </w:r>
          </w:p>
        </w:tc>
        <w:tc>
          <w:tcPr>
            <w:tcW w:w="6360" w:type="dxa"/>
            <w:tcBorders>
              <w:bottom w:val="single" w:sz="1" w:space="0" w:color="DDDDDD"/>
            </w:tcBorders>
            <w:shd w:val="clear" w:color="auto" w:fill="F4F6F8"/>
            <w:tcMar>
              <w:top w:w="70" w:type="dxa"/>
              <w:left w:w="120" w:type="dxa"/>
              <w:bottom w:w="70" w:type="dxa"/>
              <w:right w:w="120" w:type="dxa"/>
            </w:tcMar>
          </w:tcPr>
          <w:p w14:paraId="78869D83" w14:textId="77777777" w:rsidR="00CF46D6" w:rsidRDefault="00766EF1">
            <w:r>
              <w:rPr>
                <w:sz w:val="17"/>
                <w:szCs w:val="17"/>
              </w:rPr>
              <w:t xml:space="preserve">EMBA (Academic Excellence) </w:t>
            </w:r>
            <w:proofErr w:type="spellStart"/>
            <w:r>
              <w:rPr>
                <w:sz w:val="17"/>
                <w:szCs w:val="17"/>
              </w:rPr>
              <w:t>UniSA</w:t>
            </w:r>
            <w:proofErr w:type="spellEnd"/>
            <w:r>
              <w:rPr>
                <w:sz w:val="17"/>
                <w:szCs w:val="17"/>
              </w:rPr>
              <w:t>; Bachelor in Accounting &amp; Marketing, Monash; CFO-adjacent P&amp;L at Dentsu (USD 180M) and GE Digital (USD 270M)</w:t>
            </w:r>
          </w:p>
        </w:tc>
      </w:tr>
    </w:tbl>
    <w:p w14:paraId="7582F41C" w14:textId="77777777" w:rsidR="00CF46D6" w:rsidRDefault="00CF46D6">
      <w:pPr>
        <w:spacing w:before="120"/>
      </w:pPr>
    </w:p>
    <w:p w14:paraId="3BDBCB83" w14:textId="77777777" w:rsidR="00CF46D6" w:rsidRDefault="00766EF1">
      <w:pPr>
        <w:pBdr>
          <w:bottom w:val="single" w:sz="6" w:space="2" w:color="1A6B6B"/>
        </w:pBdr>
        <w:spacing w:before="200" w:after="60"/>
      </w:pPr>
      <w:r>
        <w:rPr>
          <w:b/>
          <w:bCs/>
          <w:caps/>
          <w:color w:val="1B2A4A"/>
          <w:spacing w:val="40"/>
          <w:sz w:val="22"/>
          <w:szCs w:val="22"/>
        </w:rPr>
        <w:t>TARGET BOARD MANDATES</w:t>
      </w:r>
    </w:p>
    <w:p w14:paraId="7A1B254C" w14:textId="77777777" w:rsidR="00CF46D6" w:rsidRDefault="00766EF1">
      <w:pPr>
        <w:pStyle w:val="ListParagraph"/>
        <w:numPr>
          <w:ilvl w:val="0"/>
          <w:numId w:val="2"/>
        </w:numPr>
        <w:spacing w:before="30" w:after="30"/>
      </w:pPr>
      <w:r>
        <w:t xml:space="preserve">Independent Non-Executive Director (INED) -- listed or PE-backed companies in Technology, AI/ESG, HealthTech, </w:t>
      </w:r>
      <w:proofErr w:type="spellStart"/>
      <w:r>
        <w:t>AgriTech</w:t>
      </w:r>
      <w:proofErr w:type="spellEnd"/>
      <w:r>
        <w:t>, or Family Business conglomerates</w:t>
      </w:r>
    </w:p>
    <w:p w14:paraId="7E72C419" w14:textId="77777777" w:rsidR="00CF46D6" w:rsidRDefault="00766EF1">
      <w:pPr>
        <w:pStyle w:val="ListParagraph"/>
        <w:numPr>
          <w:ilvl w:val="0"/>
          <w:numId w:val="2"/>
        </w:numPr>
        <w:spacing w:before="30" w:after="30"/>
      </w:pPr>
      <w:r>
        <w:t>Board Advisory -- Family offices and sovereign wealth-backed enterprises transitioning across generations</w:t>
      </w:r>
    </w:p>
    <w:p w14:paraId="13D9FE14" w14:textId="77777777" w:rsidR="00CF46D6" w:rsidRDefault="00766EF1">
      <w:pPr>
        <w:pStyle w:val="ListParagraph"/>
        <w:numPr>
          <w:ilvl w:val="0"/>
          <w:numId w:val="2"/>
        </w:numPr>
        <w:spacing w:before="30" w:after="30"/>
      </w:pPr>
      <w:r>
        <w:t>Nominations &amp; Remuneration Committee -- Chair or Member, leveraging Certified Chair™ and ICF MCC credentials</w:t>
      </w:r>
    </w:p>
    <w:p w14:paraId="2CF4F6A5" w14:textId="77777777" w:rsidR="00CF46D6" w:rsidRDefault="00766EF1">
      <w:pPr>
        <w:pStyle w:val="ListParagraph"/>
        <w:numPr>
          <w:ilvl w:val="0"/>
          <w:numId w:val="2"/>
        </w:numPr>
        <w:spacing w:before="30" w:after="30"/>
      </w:pPr>
      <w:r>
        <w:t>ESG / Sustainability Committee -- Member or Chair, leveraging Law Society ESG, Cambridge Sustainability, and GCRAI experience</w:t>
      </w:r>
    </w:p>
    <w:p w14:paraId="4CA6E651" w14:textId="77777777" w:rsidR="00CF46D6" w:rsidRDefault="00766EF1">
      <w:pPr>
        <w:pStyle w:val="ListParagraph"/>
        <w:numPr>
          <w:ilvl w:val="0"/>
          <w:numId w:val="2"/>
        </w:numPr>
        <w:spacing w:before="30" w:after="30"/>
      </w:pPr>
      <w:r>
        <w:t>Audit &amp; Risk Committee -- Member, leveraging Accounting foundation (Monash) and Fortune 500 CFO-adjacent P&amp;L accountability</w:t>
      </w:r>
    </w:p>
    <w:p w14:paraId="39DE8B1E" w14:textId="77777777" w:rsidR="00CF46D6" w:rsidRDefault="00766EF1">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CF46D6" w14:paraId="46C67386" w14:textId="77777777">
        <w:tblPrEx>
          <w:tblCellMar>
            <w:top w:w="0" w:type="dxa"/>
            <w:bottom w:w="0" w:type="dxa"/>
          </w:tblCellMar>
        </w:tblPrEx>
        <w:tc>
          <w:tcPr>
            <w:tcW w:w="9360" w:type="dxa"/>
            <w:shd w:val="clear" w:color="auto" w:fill="1A6B6B"/>
            <w:tcMar>
              <w:top w:w="200" w:type="dxa"/>
              <w:left w:w="300" w:type="dxa"/>
              <w:bottom w:w="200" w:type="dxa"/>
              <w:right w:w="300" w:type="dxa"/>
            </w:tcMar>
          </w:tcPr>
          <w:p w14:paraId="298BC1A3" w14:textId="77777777" w:rsidR="00CF46D6" w:rsidRDefault="00766EF1">
            <w:pPr>
              <w:jc w:val="center"/>
            </w:pPr>
            <w:r>
              <w:rPr>
                <w:b/>
                <w:bCs/>
                <w:caps/>
                <w:color w:val="FFFFFF"/>
                <w:spacing w:val="30"/>
                <w:sz w:val="38"/>
                <w:szCs w:val="38"/>
              </w:rPr>
              <w:lastRenderedPageBreak/>
              <w:t>ASSOCIATE PARTNER PROFILE</w:t>
            </w:r>
          </w:p>
          <w:p w14:paraId="7190457B" w14:textId="77777777" w:rsidR="00CF46D6" w:rsidRDefault="00766EF1">
            <w:pPr>
              <w:spacing w:before="60"/>
              <w:jc w:val="center"/>
            </w:pPr>
            <w:r>
              <w:rPr>
                <w:i/>
                <w:iCs/>
                <w:color w:val="DDEEDD"/>
                <w:sz w:val="20"/>
                <w:szCs w:val="20"/>
              </w:rPr>
              <w:t>For Leading Advisory, Strategy &amp; Executive Search Firms</w:t>
            </w:r>
          </w:p>
        </w:tc>
      </w:tr>
    </w:tbl>
    <w:p w14:paraId="464AAE7A" w14:textId="77777777" w:rsidR="00CF46D6" w:rsidRDefault="00CF46D6">
      <w:pPr>
        <w:spacing w:before="120"/>
      </w:pPr>
    </w:p>
    <w:p w14:paraId="3A144D25" w14:textId="77777777" w:rsidR="00CF46D6" w:rsidRDefault="00766EF1">
      <w:pPr>
        <w:pBdr>
          <w:bottom w:val="single" w:sz="6" w:space="2" w:color="1A6B6B"/>
        </w:pBdr>
        <w:spacing w:before="200" w:after="60"/>
      </w:pPr>
      <w:r>
        <w:rPr>
          <w:b/>
          <w:bCs/>
          <w:caps/>
          <w:color w:val="1B2A4A"/>
          <w:spacing w:val="40"/>
          <w:sz w:val="22"/>
          <w:szCs w:val="22"/>
        </w:rPr>
        <w:t>WHY PARTNER WITH DR. RACHEL OOI</w:t>
      </w:r>
    </w:p>
    <w:p w14:paraId="37E06194" w14:textId="77777777" w:rsidR="00CF46D6" w:rsidRDefault="00766EF1">
      <w:pPr>
        <w:spacing w:before="80" w:after="80"/>
      </w:pPr>
      <w:r>
        <w:t>For top-tier advisory, management consulting, and executive search firms operating across Asia-Pacific, Dr. Rachel Ooi brings a differentiated client-facing partnership: an active CEO/board-level network built over 30 years, a verifiable revenue-generation track record, and a proprietary intellectual framework that opens doors no generic consulting pitch can match.</w:t>
      </w:r>
    </w:p>
    <w:p w14:paraId="360C3C24" w14:textId="77777777" w:rsidR="00CF46D6" w:rsidRDefault="00766EF1">
      <w:pPr>
        <w:pBdr>
          <w:bottom w:val="single" w:sz="6" w:space="2" w:color="1A6B6B"/>
        </w:pBdr>
        <w:spacing w:before="200" w:after="60"/>
      </w:pPr>
      <w:r>
        <w:rPr>
          <w:b/>
          <w:bCs/>
          <w:caps/>
          <w:color w:val="1B2A4A"/>
          <w:spacing w:val="40"/>
          <w:sz w:val="22"/>
          <w:szCs w:val="22"/>
        </w:rPr>
        <w:t>DIFFERENTIATED PARTNER CAPABILITIES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CF46D6" w14:paraId="551543B7" w14:textId="77777777">
        <w:tblPrEx>
          <w:tblCellMar>
            <w:top w:w="0" w:type="dxa"/>
            <w:bottom w:w="0" w:type="dxa"/>
          </w:tblCellMar>
        </w:tblPrEx>
        <w:tc>
          <w:tcPr>
            <w:tcW w:w="4680" w:type="dxa"/>
            <w:tcBorders>
              <w:right w:val="single" w:sz="2" w:space="0" w:color="FFFFFF"/>
            </w:tcBorders>
            <w:shd w:val="clear" w:color="auto" w:fill="1A6B6B"/>
            <w:tcMar>
              <w:top w:w="100" w:type="dxa"/>
              <w:left w:w="160" w:type="dxa"/>
              <w:bottom w:w="100" w:type="dxa"/>
              <w:right w:w="160" w:type="dxa"/>
            </w:tcMar>
          </w:tcPr>
          <w:p w14:paraId="0E6BEE99" w14:textId="77777777" w:rsidR="00CF46D6" w:rsidRDefault="00766EF1">
            <w:pPr>
              <w:jc w:val="center"/>
            </w:pPr>
            <w:r>
              <w:rPr>
                <w:b/>
                <w:bCs/>
                <w:color w:val="FFFFFF"/>
                <w:sz w:val="22"/>
                <w:szCs w:val="22"/>
              </w:rPr>
              <w:t>Client Origination</w:t>
            </w:r>
          </w:p>
        </w:tc>
        <w:tc>
          <w:tcPr>
            <w:tcW w:w="4680" w:type="dxa"/>
            <w:shd w:val="clear" w:color="auto" w:fill="1A6B6B"/>
            <w:tcMar>
              <w:top w:w="100" w:type="dxa"/>
              <w:left w:w="160" w:type="dxa"/>
              <w:bottom w:w="100" w:type="dxa"/>
              <w:right w:w="160" w:type="dxa"/>
            </w:tcMar>
          </w:tcPr>
          <w:p w14:paraId="5DAD1BED" w14:textId="77777777" w:rsidR="00CF46D6" w:rsidRDefault="00766EF1">
            <w:pPr>
              <w:jc w:val="center"/>
            </w:pPr>
            <w:r>
              <w:rPr>
                <w:b/>
                <w:bCs/>
                <w:color w:val="FFFFFF"/>
                <w:sz w:val="22"/>
                <w:szCs w:val="22"/>
              </w:rPr>
              <w:t>Delivery Expertise</w:t>
            </w:r>
          </w:p>
        </w:tc>
      </w:tr>
      <w:tr w:rsidR="00CF46D6" w14:paraId="682845B7" w14:textId="77777777">
        <w:tblPrEx>
          <w:tblCellMar>
            <w:top w:w="0" w:type="dxa"/>
            <w:bottom w:w="0" w:type="dxa"/>
          </w:tblCellMar>
        </w:tblPrEx>
        <w:tc>
          <w:tcPr>
            <w:tcW w:w="4680" w:type="dxa"/>
            <w:tcBorders>
              <w:right w:val="single" w:sz="2" w:space="0" w:color="CCCCCC"/>
            </w:tcBorders>
            <w:shd w:val="clear" w:color="auto" w:fill="F4F6F8"/>
            <w:tcMar>
              <w:top w:w="100" w:type="dxa"/>
              <w:left w:w="160" w:type="dxa"/>
              <w:bottom w:w="120" w:type="dxa"/>
              <w:right w:w="160" w:type="dxa"/>
            </w:tcMar>
          </w:tcPr>
          <w:p w14:paraId="2BD39D8C" w14:textId="77777777" w:rsidR="00CF46D6" w:rsidRDefault="00766EF1">
            <w:pPr>
              <w:spacing w:before="40" w:after="30"/>
            </w:pPr>
            <w:r>
              <w:rPr>
                <w:sz w:val="17"/>
                <w:szCs w:val="17"/>
              </w:rPr>
              <w:t>Active network: 300+ CEO/CXO relationships across Asia-Pacific from 30 years of direct engagement</w:t>
            </w:r>
          </w:p>
          <w:p w14:paraId="704FC412" w14:textId="77777777" w:rsidR="00CF46D6" w:rsidRDefault="00766EF1">
            <w:pPr>
              <w:spacing w:before="30" w:after="30"/>
            </w:pPr>
            <w:r>
              <w:rPr>
                <w:sz w:val="17"/>
                <w:szCs w:val="17"/>
              </w:rPr>
              <w:t>Institutional access: Sovereign agencies, PE firms, family offices, and government-linked companies through GCRAI, G100, and NTU/SMU mandates</w:t>
            </w:r>
          </w:p>
          <w:p w14:paraId="3F21D9EE" w14:textId="77777777" w:rsidR="00CF46D6" w:rsidRDefault="00766EF1">
            <w:pPr>
              <w:spacing w:before="30" w:after="30"/>
            </w:pPr>
            <w:r>
              <w:rPr>
                <w:sz w:val="17"/>
                <w:szCs w:val="17"/>
              </w:rPr>
              <w:t>Sector trust: Recognised brand in AI-ESG, regenerative enterprise, and intergenerational succession -- topics at the top of every board agenda in 2025-2026</w:t>
            </w:r>
          </w:p>
        </w:tc>
        <w:tc>
          <w:tcPr>
            <w:tcW w:w="4680" w:type="dxa"/>
            <w:shd w:val="clear" w:color="auto" w:fill="F4F6F8"/>
            <w:tcMar>
              <w:top w:w="100" w:type="dxa"/>
              <w:left w:w="160" w:type="dxa"/>
              <w:bottom w:w="120" w:type="dxa"/>
              <w:right w:w="160" w:type="dxa"/>
            </w:tcMar>
          </w:tcPr>
          <w:p w14:paraId="10B24ED0" w14:textId="77777777" w:rsidR="00CF46D6" w:rsidRDefault="00766EF1">
            <w:pPr>
              <w:spacing w:before="40" w:after="30"/>
            </w:pPr>
            <w:r>
              <w:rPr>
                <w:sz w:val="17"/>
                <w:szCs w:val="17"/>
              </w:rPr>
              <w:t>M&amp;A advisory: USD 450M+ deal integration; board-level growth strategy (Syngenta USD 7B plan; Dentsu 10-acquisition integration)</w:t>
            </w:r>
          </w:p>
          <w:p w14:paraId="238642C1" w14:textId="77777777" w:rsidR="00CF46D6" w:rsidRDefault="00766EF1">
            <w:pPr>
              <w:spacing w:before="30" w:after="30"/>
            </w:pPr>
            <w:r>
              <w:rPr>
                <w:sz w:val="17"/>
                <w:szCs w:val="17"/>
              </w:rPr>
              <w:t xml:space="preserve">GTM &amp; venture: </w:t>
            </w:r>
            <w:proofErr w:type="spellStart"/>
            <w:r>
              <w:rPr>
                <w:sz w:val="17"/>
                <w:szCs w:val="17"/>
              </w:rPr>
              <w:t>DeepTech</w:t>
            </w:r>
            <w:proofErr w:type="spellEnd"/>
            <w:r>
              <w:rPr>
                <w:sz w:val="17"/>
                <w:szCs w:val="17"/>
              </w:rPr>
              <w:t xml:space="preserve"> practice 0 to USD 180M, partner ecosystem strategy, channel development at Accenture, GE, NXP</w:t>
            </w:r>
          </w:p>
          <w:p w14:paraId="70BB9AA3" w14:textId="77777777" w:rsidR="00CF46D6" w:rsidRDefault="00766EF1">
            <w:pPr>
              <w:spacing w:before="30" w:after="30"/>
            </w:pPr>
            <w:r>
              <w:rPr>
                <w:sz w:val="17"/>
                <w:szCs w:val="17"/>
              </w:rPr>
              <w:t>Executive development: ICF MCC coach with 300+ CEO/CXO engagements; systemic team coaching; board effectiveness facilitation (Certified Chair™)</w:t>
            </w:r>
          </w:p>
        </w:tc>
      </w:tr>
    </w:tbl>
    <w:p w14:paraId="6C0769E6" w14:textId="77777777" w:rsidR="00CF46D6" w:rsidRDefault="00CF46D6">
      <w:pPr>
        <w:spacing w:before="100"/>
      </w:pPr>
    </w:p>
    <w:p w14:paraId="73769663" w14:textId="77777777" w:rsidR="00CF46D6" w:rsidRDefault="00766EF1">
      <w:pPr>
        <w:pBdr>
          <w:bottom w:val="single" w:sz="6" w:space="2" w:color="1A6B6B"/>
        </w:pBdr>
        <w:spacing w:before="200" w:after="60"/>
      </w:pPr>
      <w:r>
        <w:rPr>
          <w:b/>
          <w:bCs/>
          <w:caps/>
          <w:color w:val="1B2A4A"/>
          <w:spacing w:val="40"/>
          <w:sz w:val="22"/>
          <w:szCs w:val="22"/>
        </w:rPr>
        <w:t>TARGET ENGAGEMENT MANDATES</w:t>
      </w:r>
    </w:p>
    <w:p w14:paraId="27743B25" w14:textId="77777777" w:rsidR="00CF46D6" w:rsidRDefault="00766EF1">
      <w:pPr>
        <w:pStyle w:val="ListParagraph"/>
        <w:numPr>
          <w:ilvl w:val="0"/>
          <w:numId w:val="2"/>
        </w:numPr>
        <w:spacing w:before="30" w:after="30"/>
      </w:pPr>
      <w:r>
        <w:rPr>
          <w:b/>
          <w:bCs/>
        </w:rPr>
        <w:t xml:space="preserve">Strategy &amp; Transformation: </w:t>
      </w:r>
      <w:r>
        <w:t>AI-ESG strategy, regenerative business model design, M&amp;A integration, GTM scalability for growth markets across Southeast Asia and the Global South</w:t>
      </w:r>
    </w:p>
    <w:p w14:paraId="310DB290" w14:textId="77777777" w:rsidR="00CF46D6" w:rsidRDefault="00766EF1">
      <w:pPr>
        <w:pStyle w:val="ListParagraph"/>
        <w:numPr>
          <w:ilvl w:val="0"/>
          <w:numId w:val="2"/>
        </w:numPr>
        <w:spacing w:before="30" w:after="30"/>
      </w:pPr>
      <w:r>
        <w:rPr>
          <w:b/>
          <w:bCs/>
        </w:rPr>
        <w:t xml:space="preserve">Executive Search &amp; Board Placement: </w:t>
      </w:r>
      <w:r>
        <w:t>C-suite and board director placements in Technology, ESG, Family Business, and PE-backed sectors; board composition and effectiveness advisory</w:t>
      </w:r>
    </w:p>
    <w:p w14:paraId="75881A06" w14:textId="77777777" w:rsidR="00CF46D6" w:rsidRDefault="00766EF1">
      <w:pPr>
        <w:pStyle w:val="ListParagraph"/>
        <w:numPr>
          <w:ilvl w:val="0"/>
          <w:numId w:val="2"/>
        </w:numPr>
        <w:spacing w:before="30" w:after="30"/>
      </w:pPr>
      <w:r>
        <w:rPr>
          <w:b/>
          <w:bCs/>
        </w:rPr>
        <w:t xml:space="preserve">Executive Coaching &amp; Leadership Development: </w:t>
      </w:r>
      <w:r>
        <w:t>CEO/CXO transition coaching, systemic team coaching, board effectiveness programs; ICF MCC-accredited delivery for Partner-level engagements</w:t>
      </w:r>
    </w:p>
    <w:p w14:paraId="015B3E9C" w14:textId="77777777" w:rsidR="00CF46D6" w:rsidRDefault="00766EF1">
      <w:pPr>
        <w:pStyle w:val="ListParagraph"/>
        <w:numPr>
          <w:ilvl w:val="0"/>
          <w:numId w:val="2"/>
        </w:numPr>
        <w:spacing w:before="30" w:after="30"/>
      </w:pPr>
      <w:r>
        <w:rPr>
          <w:b/>
          <w:bCs/>
        </w:rPr>
        <w:t xml:space="preserve">Sovereign &amp; Institutional Advisory: </w:t>
      </w:r>
      <w:r>
        <w:t>Government agencies, sovereign wealth funds, and development finance institutions on AI governance, regenerative economy frameworks, and impact capital structuring</w:t>
      </w:r>
    </w:p>
    <w:p w14:paraId="247DA5D7" w14:textId="77777777" w:rsidR="00CF46D6" w:rsidRDefault="00CF46D6">
      <w:pPr>
        <w:spacing w:before="80"/>
      </w:pPr>
    </w:p>
    <w:p w14:paraId="034FE14F" w14:textId="77777777" w:rsidR="00CF46D6" w:rsidRDefault="00766EF1">
      <w:pPr>
        <w:pBdr>
          <w:bottom w:val="single" w:sz="6" w:space="2" w:color="1A6B6B"/>
        </w:pBdr>
        <w:spacing w:before="200" w:after="60"/>
      </w:pPr>
      <w:r>
        <w:rPr>
          <w:b/>
          <w:bCs/>
          <w:caps/>
          <w:color w:val="1B2A4A"/>
          <w:spacing w:val="40"/>
          <w:sz w:val="22"/>
          <w:szCs w:val="22"/>
        </w:rPr>
        <w:t>PRACTICE PROPOSITION BY FIRM TYPE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CF46D6" w14:paraId="2AB0E703" w14:textId="77777777">
        <w:tblPrEx>
          <w:tblCellMar>
            <w:top w:w="0" w:type="dxa"/>
            <w:bottom w:w="0" w:type="dxa"/>
          </w:tblCellMar>
        </w:tblPrEx>
        <w:tc>
          <w:tcPr>
            <w:tcW w:w="3120" w:type="dxa"/>
            <w:tcBorders>
              <w:right w:val="single" w:sz="2" w:space="0" w:color="FFFFFF"/>
            </w:tcBorders>
            <w:shd w:val="clear" w:color="auto" w:fill="3D5A80"/>
            <w:tcMar>
              <w:top w:w="120" w:type="dxa"/>
              <w:left w:w="140" w:type="dxa"/>
              <w:bottom w:w="120" w:type="dxa"/>
              <w:right w:w="140" w:type="dxa"/>
            </w:tcMar>
          </w:tcPr>
          <w:p w14:paraId="2A833528" w14:textId="77777777" w:rsidR="00CF46D6" w:rsidRDefault="00766EF1">
            <w:pPr>
              <w:jc w:val="center"/>
            </w:pPr>
            <w:r>
              <w:rPr>
                <w:b/>
                <w:bCs/>
                <w:color w:val="FFFFFF"/>
                <w:sz w:val="17"/>
                <w:szCs w:val="17"/>
              </w:rPr>
              <w:t>Advisory &amp; Strategy Firms (McKinsey, BCG, Korn Ferry, Spencer Stuart, Russell Reynolds)</w:t>
            </w:r>
          </w:p>
        </w:tc>
        <w:tc>
          <w:tcPr>
            <w:tcW w:w="3120" w:type="dxa"/>
            <w:tcBorders>
              <w:right w:val="single" w:sz="2" w:space="0" w:color="FFFFFF"/>
            </w:tcBorders>
            <w:shd w:val="clear" w:color="auto" w:fill="1B2A4A"/>
            <w:tcMar>
              <w:top w:w="120" w:type="dxa"/>
              <w:left w:w="140" w:type="dxa"/>
              <w:bottom w:w="120" w:type="dxa"/>
              <w:right w:w="140" w:type="dxa"/>
            </w:tcMar>
          </w:tcPr>
          <w:p w14:paraId="069B0A21" w14:textId="77777777" w:rsidR="00CF46D6" w:rsidRDefault="00766EF1">
            <w:pPr>
              <w:jc w:val="center"/>
            </w:pPr>
            <w:r>
              <w:rPr>
                <w:b/>
                <w:bCs/>
                <w:color w:val="FFFFFF"/>
                <w:sz w:val="17"/>
                <w:szCs w:val="17"/>
              </w:rPr>
              <w:t>Executive Search &amp; Talent (Egon Zehnder, Heidrick &amp; Struggles, DHR Global)</w:t>
            </w:r>
          </w:p>
        </w:tc>
        <w:tc>
          <w:tcPr>
            <w:tcW w:w="3120" w:type="dxa"/>
            <w:shd w:val="clear" w:color="auto" w:fill="1A6B6B"/>
            <w:tcMar>
              <w:top w:w="120" w:type="dxa"/>
              <w:left w:w="140" w:type="dxa"/>
              <w:bottom w:w="120" w:type="dxa"/>
              <w:right w:w="140" w:type="dxa"/>
            </w:tcMar>
          </w:tcPr>
          <w:p w14:paraId="04E04482" w14:textId="77777777" w:rsidR="00CF46D6" w:rsidRDefault="00766EF1">
            <w:pPr>
              <w:jc w:val="center"/>
            </w:pPr>
            <w:r>
              <w:rPr>
                <w:b/>
                <w:bCs/>
                <w:color w:val="FFFFFF"/>
                <w:sz w:val="17"/>
                <w:szCs w:val="17"/>
              </w:rPr>
              <w:t xml:space="preserve">Impact &amp; Sovereign </w:t>
            </w:r>
            <w:r>
              <w:rPr>
                <w:b/>
                <w:bCs/>
                <w:color w:val="FFFFFF"/>
                <w:sz w:val="17"/>
                <w:szCs w:val="17"/>
              </w:rPr>
              <w:t>(Temasek, GIC, DFIs, Family Office Networks)</w:t>
            </w:r>
          </w:p>
        </w:tc>
      </w:tr>
      <w:tr w:rsidR="00CF46D6" w14:paraId="33959F4E" w14:textId="77777777">
        <w:tblPrEx>
          <w:tblCellMar>
            <w:top w:w="0" w:type="dxa"/>
            <w:bottom w:w="0" w:type="dxa"/>
          </w:tblCellMar>
        </w:tblPrEx>
        <w:tc>
          <w:tcPr>
            <w:tcW w:w="3120" w:type="dxa"/>
            <w:tcBorders>
              <w:right w:val="single" w:sz="1" w:space="0" w:color="CCCCCC"/>
            </w:tcBorders>
            <w:shd w:val="clear" w:color="auto" w:fill="F4F6F8"/>
            <w:tcMar>
              <w:top w:w="100" w:type="dxa"/>
              <w:left w:w="140" w:type="dxa"/>
              <w:bottom w:w="100" w:type="dxa"/>
              <w:right w:w="140" w:type="dxa"/>
            </w:tcMar>
          </w:tcPr>
          <w:p w14:paraId="5F9B2DA0" w14:textId="77777777" w:rsidR="00CF46D6" w:rsidRDefault="00766EF1">
            <w:r>
              <w:rPr>
                <w:sz w:val="17"/>
                <w:szCs w:val="17"/>
              </w:rPr>
              <w:t>Sector expert and client originator for AI, ESG, Family Business, and Regenerative Economy mandates across ASEAN and Greater China</w:t>
            </w:r>
          </w:p>
        </w:tc>
        <w:tc>
          <w:tcPr>
            <w:tcW w:w="3120" w:type="dxa"/>
            <w:tcBorders>
              <w:right w:val="single" w:sz="1" w:space="0" w:color="CCCCCC"/>
            </w:tcBorders>
            <w:shd w:val="clear" w:color="auto" w:fill="F4F6F8"/>
            <w:tcMar>
              <w:top w:w="100" w:type="dxa"/>
              <w:left w:w="140" w:type="dxa"/>
              <w:bottom w:w="100" w:type="dxa"/>
              <w:right w:w="140" w:type="dxa"/>
            </w:tcMar>
          </w:tcPr>
          <w:p w14:paraId="5F3238EA" w14:textId="77777777" w:rsidR="00CF46D6" w:rsidRDefault="00766EF1">
            <w:r>
              <w:rPr>
                <w:sz w:val="17"/>
                <w:szCs w:val="17"/>
              </w:rPr>
              <w:t>Board and C-suite placement specialist with deep APAC network; Certified Chair™ for board composition projects</w:t>
            </w:r>
          </w:p>
        </w:tc>
        <w:tc>
          <w:tcPr>
            <w:tcW w:w="3120" w:type="dxa"/>
            <w:shd w:val="clear" w:color="auto" w:fill="F4F6F8"/>
            <w:tcMar>
              <w:top w:w="100" w:type="dxa"/>
              <w:left w:w="140" w:type="dxa"/>
              <w:bottom w:w="100" w:type="dxa"/>
              <w:right w:w="140" w:type="dxa"/>
            </w:tcMar>
          </w:tcPr>
          <w:p w14:paraId="24BE4CD0" w14:textId="77777777" w:rsidR="00CF46D6" w:rsidRDefault="00766EF1">
            <w:r>
              <w:rPr>
                <w:sz w:val="17"/>
                <w:szCs w:val="17"/>
              </w:rPr>
              <w:t>Institutional-grade advisory on regenerative capital frameworks, AI governance, and intergenerational succession for sovereign mandates</w:t>
            </w:r>
          </w:p>
        </w:tc>
      </w:tr>
    </w:tbl>
    <w:p w14:paraId="0E0D41B7" w14:textId="77777777" w:rsidR="00CF46D6" w:rsidRDefault="00CF46D6">
      <w:pPr>
        <w:spacing w:before="120"/>
      </w:pPr>
    </w:p>
    <w:p w14:paraId="2D9EBCCF" w14:textId="77777777" w:rsidR="00CF46D6" w:rsidRDefault="00CF46D6">
      <w:pPr>
        <w:pBdr>
          <w:bottom w:val="single" w:sz="8" w:space="1" w:color="B8860B"/>
        </w:pBdr>
        <w:spacing w:before="40" w:after="40"/>
      </w:pPr>
    </w:p>
    <w:p w14:paraId="3DBE14EF" w14:textId="77777777" w:rsidR="00CF46D6" w:rsidRDefault="00766EF1">
      <w:pPr>
        <w:spacing w:before="80" w:after="40"/>
        <w:jc w:val="center"/>
      </w:pPr>
      <w:r>
        <w:rPr>
          <w:b/>
          <w:bCs/>
          <w:color w:val="1B2A4A"/>
          <w:sz w:val="17"/>
          <w:szCs w:val="17"/>
        </w:rPr>
        <w:t>DR. RACHEL OOI WEI GEE, MCC  |  +65 9772 5532  |  rachooi5@gmail.com  |  antiochstreams.com  |  linkedin.com/in/</w:t>
      </w:r>
      <w:proofErr w:type="spellStart"/>
      <w:r>
        <w:rPr>
          <w:b/>
          <w:bCs/>
          <w:color w:val="1B2A4A"/>
          <w:sz w:val="17"/>
          <w:szCs w:val="17"/>
        </w:rPr>
        <w:t>rachelooi</w:t>
      </w:r>
      <w:proofErr w:type="spellEnd"/>
    </w:p>
    <w:sectPr w:rsidR="00CF46D6">
      <w:pgSz w:w="12240" w:h="15840"/>
      <w:pgMar w:top="900" w:right="900" w:bottom="900" w:left="9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C1F34"/>
    <w:multiLevelType w:val="hybridMultilevel"/>
    <w:tmpl w:val="6E3A29E4"/>
    <w:lvl w:ilvl="0" w:tplc="90CC7A60">
      <w:start w:val="1"/>
      <w:numFmt w:val="bullet"/>
      <w:lvlText w:val="●"/>
      <w:lvlJc w:val="left"/>
      <w:pPr>
        <w:ind w:left="720" w:hanging="360"/>
      </w:pPr>
    </w:lvl>
    <w:lvl w:ilvl="1" w:tplc="333499C8">
      <w:start w:val="1"/>
      <w:numFmt w:val="bullet"/>
      <w:lvlText w:val="○"/>
      <w:lvlJc w:val="left"/>
      <w:pPr>
        <w:ind w:left="1440" w:hanging="360"/>
      </w:pPr>
    </w:lvl>
    <w:lvl w:ilvl="2" w:tplc="07BAA9AE">
      <w:start w:val="1"/>
      <w:numFmt w:val="bullet"/>
      <w:lvlText w:val="■"/>
      <w:lvlJc w:val="left"/>
      <w:pPr>
        <w:ind w:left="2160" w:hanging="360"/>
      </w:pPr>
    </w:lvl>
    <w:lvl w:ilvl="3" w:tplc="2174D488">
      <w:start w:val="1"/>
      <w:numFmt w:val="bullet"/>
      <w:lvlText w:val="●"/>
      <w:lvlJc w:val="left"/>
      <w:pPr>
        <w:ind w:left="2880" w:hanging="360"/>
      </w:pPr>
    </w:lvl>
    <w:lvl w:ilvl="4" w:tplc="0C4AC8A4">
      <w:start w:val="1"/>
      <w:numFmt w:val="bullet"/>
      <w:lvlText w:val="○"/>
      <w:lvlJc w:val="left"/>
      <w:pPr>
        <w:ind w:left="3600" w:hanging="360"/>
      </w:pPr>
    </w:lvl>
    <w:lvl w:ilvl="5" w:tplc="CC601226">
      <w:start w:val="1"/>
      <w:numFmt w:val="bullet"/>
      <w:lvlText w:val="■"/>
      <w:lvlJc w:val="left"/>
      <w:pPr>
        <w:ind w:left="4320" w:hanging="360"/>
      </w:pPr>
    </w:lvl>
    <w:lvl w:ilvl="6" w:tplc="B9CE8F00">
      <w:start w:val="1"/>
      <w:numFmt w:val="bullet"/>
      <w:lvlText w:val="●"/>
      <w:lvlJc w:val="left"/>
      <w:pPr>
        <w:ind w:left="5040" w:hanging="360"/>
      </w:pPr>
    </w:lvl>
    <w:lvl w:ilvl="7" w:tplc="73D8A8E2">
      <w:start w:val="1"/>
      <w:numFmt w:val="bullet"/>
      <w:lvlText w:val="●"/>
      <w:lvlJc w:val="left"/>
      <w:pPr>
        <w:ind w:left="5760" w:hanging="360"/>
      </w:pPr>
    </w:lvl>
    <w:lvl w:ilvl="8" w:tplc="7E20F4A0">
      <w:start w:val="1"/>
      <w:numFmt w:val="bullet"/>
      <w:lvlText w:val="●"/>
      <w:lvlJc w:val="left"/>
      <w:pPr>
        <w:ind w:left="6480" w:hanging="360"/>
      </w:pPr>
    </w:lvl>
  </w:abstractNum>
  <w:abstractNum w:abstractNumId="1" w15:restartNumberingAfterBreak="0">
    <w:nsid w:val="401A59B2"/>
    <w:multiLevelType w:val="hybridMultilevel"/>
    <w:tmpl w:val="957E7D9C"/>
    <w:lvl w:ilvl="0" w:tplc="647C489C">
      <w:start w:val="1"/>
      <w:numFmt w:val="bullet"/>
      <w:lvlText w:val="-"/>
      <w:lvlJc w:val="left"/>
      <w:pPr>
        <w:ind w:left="360" w:hanging="280"/>
      </w:pPr>
    </w:lvl>
    <w:lvl w:ilvl="1" w:tplc="0B74ACC6">
      <w:numFmt w:val="decimal"/>
      <w:lvlText w:val=""/>
      <w:lvlJc w:val="left"/>
    </w:lvl>
    <w:lvl w:ilvl="2" w:tplc="C6508E64">
      <w:numFmt w:val="decimal"/>
      <w:lvlText w:val=""/>
      <w:lvlJc w:val="left"/>
    </w:lvl>
    <w:lvl w:ilvl="3" w:tplc="242021F8">
      <w:numFmt w:val="decimal"/>
      <w:lvlText w:val=""/>
      <w:lvlJc w:val="left"/>
    </w:lvl>
    <w:lvl w:ilvl="4" w:tplc="934EAE2A">
      <w:numFmt w:val="decimal"/>
      <w:lvlText w:val=""/>
      <w:lvlJc w:val="left"/>
    </w:lvl>
    <w:lvl w:ilvl="5" w:tplc="1C7E93A4">
      <w:numFmt w:val="decimal"/>
      <w:lvlText w:val=""/>
      <w:lvlJc w:val="left"/>
    </w:lvl>
    <w:lvl w:ilvl="6" w:tplc="652833E4">
      <w:numFmt w:val="decimal"/>
      <w:lvlText w:val=""/>
      <w:lvlJc w:val="left"/>
    </w:lvl>
    <w:lvl w:ilvl="7" w:tplc="321A642C">
      <w:numFmt w:val="decimal"/>
      <w:lvlText w:val=""/>
      <w:lvlJc w:val="left"/>
    </w:lvl>
    <w:lvl w:ilvl="8" w:tplc="57BC4A72">
      <w:numFmt w:val="decimal"/>
      <w:lvlText w:val=""/>
      <w:lvlJc w:val="left"/>
    </w:lvl>
  </w:abstractNum>
  <w:num w:numId="1" w16cid:durableId="2136100027">
    <w:abstractNumId w:val="0"/>
    <w:lvlOverride w:ilvl="0">
      <w:startOverride w:val="1"/>
    </w:lvlOverride>
  </w:num>
  <w:num w:numId="2" w16cid:durableId="201853330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6D6"/>
    <w:rsid w:val="000C58A4"/>
    <w:rsid w:val="00766EF1"/>
    <w:rsid w:val="00B77800"/>
    <w:rsid w:val="00CF46D6"/>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4:docId w14:val="3ECE4A15"/>
  <w15:docId w15:val="{899490A7-F1D4-4446-8EFD-8DC3A734D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1A1A"/>
        <w:sz w:val="18"/>
        <w:szCs w:val="18"/>
        <w:lang w:val="en-S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2330</Words>
  <Characters>13282</Characters>
  <Application>Microsoft Office Word</Application>
  <DocSecurity>0</DocSecurity>
  <Lines>110</Lines>
  <Paragraphs>31</Paragraphs>
  <ScaleCrop>false</ScaleCrop>
  <Company/>
  <LinksUpToDate>false</LinksUpToDate>
  <CharactersWithSpaces>15581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Rachel Ooi</cp:lastModifiedBy>
  <cp:revision>2</cp:revision>
  <dcterms:created xsi:type="dcterms:W3CDTF">2026-03-09T05:18:00Z</dcterms:created>
  <dcterms:modified xsi:type="dcterms:W3CDTF">2026-03-09T05:18:00Z</dcterms:modified>
</cp:coreProperties>
</file>